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F4" w:rsidRPr="00514BF4" w:rsidRDefault="00017D40" w:rsidP="00514BF4">
      <w:pPr>
        <w:keepNext/>
        <w:spacing w:after="0" w:line="240" w:lineRule="auto"/>
        <w:jc w:val="right"/>
        <w:outlineLvl w:val="8"/>
        <w:rPr>
          <w:rFonts w:ascii="Arial" w:eastAsia="Times New Roman" w:hAnsi="Arial" w:cs="Arial"/>
          <w:lang w:eastAsia="pl-PL"/>
        </w:rPr>
      </w:pPr>
      <w:r>
        <w:rPr>
          <w:rFonts w:ascii="Arial" w:eastAsia="Times New Roman" w:hAnsi="Arial" w:cs="Arial"/>
          <w:lang w:eastAsia="pl-PL"/>
        </w:rPr>
        <w:t>Kutno, dn. 26.02.2018 r.</w:t>
      </w:r>
    </w:p>
    <w:p w:rsidR="00514BF4" w:rsidRPr="00514BF4" w:rsidRDefault="00514BF4" w:rsidP="00514BF4">
      <w:pPr>
        <w:keepNext/>
        <w:spacing w:after="0" w:line="252" w:lineRule="auto"/>
        <w:jc w:val="center"/>
        <w:outlineLvl w:val="8"/>
        <w:rPr>
          <w:rFonts w:ascii="Arial" w:eastAsia="Times New Roman" w:hAnsi="Arial" w:cs="Arial"/>
          <w:b/>
          <w:bCs/>
          <w:lang w:eastAsia="pl-PL"/>
        </w:rPr>
      </w:pPr>
      <w:r w:rsidRPr="00514BF4">
        <w:rPr>
          <w:rFonts w:ascii="Arial" w:eastAsia="Times New Roman" w:hAnsi="Arial" w:cs="Arial"/>
          <w:b/>
          <w:bCs/>
          <w:lang w:eastAsia="pl-PL"/>
        </w:rPr>
        <w:t>WYJAŚNIENIA Nr 2</w:t>
      </w:r>
    </w:p>
    <w:p w:rsidR="00514BF4" w:rsidRDefault="00514BF4" w:rsidP="00514BF4">
      <w:pPr>
        <w:spacing w:after="0" w:line="252" w:lineRule="auto"/>
        <w:jc w:val="center"/>
        <w:rPr>
          <w:rFonts w:ascii="Arial" w:eastAsia="Times New Roman" w:hAnsi="Arial" w:cs="Arial"/>
          <w:b/>
          <w:bCs/>
          <w:lang w:eastAsia="pl-PL"/>
        </w:rPr>
      </w:pPr>
      <w:r w:rsidRPr="00514BF4">
        <w:rPr>
          <w:rFonts w:ascii="Arial" w:eastAsia="Times New Roman" w:hAnsi="Arial" w:cs="Arial"/>
          <w:b/>
          <w:bCs/>
          <w:lang w:eastAsia="pl-PL"/>
        </w:rPr>
        <w:t>DO SPECYFIKACJI ISTOTNYCH WARUNKÓW ZAMÓWIENIA</w:t>
      </w:r>
    </w:p>
    <w:p w:rsidR="00247FF3" w:rsidRPr="00514BF4" w:rsidRDefault="00247FF3" w:rsidP="00514BF4">
      <w:pPr>
        <w:spacing w:after="0" w:line="252" w:lineRule="auto"/>
        <w:jc w:val="center"/>
        <w:rPr>
          <w:rFonts w:ascii="Arial" w:eastAsia="Times New Roman" w:hAnsi="Arial" w:cs="Arial"/>
          <w:b/>
          <w:bCs/>
          <w:lang w:eastAsia="pl-PL"/>
        </w:rPr>
      </w:pPr>
    </w:p>
    <w:p w:rsidR="00514BF4" w:rsidRPr="00514BF4" w:rsidRDefault="00514BF4" w:rsidP="00451D9C">
      <w:pPr>
        <w:keepNext/>
        <w:spacing w:after="0" w:line="240" w:lineRule="auto"/>
        <w:jc w:val="both"/>
        <w:outlineLvl w:val="2"/>
        <w:rPr>
          <w:rFonts w:ascii="Arial" w:eastAsia="Times New Roman" w:hAnsi="Arial" w:cs="Arial"/>
          <w:color w:val="000000"/>
          <w:u w:val="single"/>
          <w:lang w:eastAsia="pl-PL"/>
        </w:rPr>
      </w:pPr>
      <w:r w:rsidRPr="00514BF4">
        <w:rPr>
          <w:rFonts w:ascii="Arial" w:eastAsia="Times New Roman" w:hAnsi="Arial" w:cs="Arial"/>
          <w:color w:val="000000"/>
          <w:u w:val="single"/>
          <w:lang w:eastAsia="pl-PL"/>
        </w:rPr>
        <w:t xml:space="preserve">Dotyczy przetargu </w:t>
      </w:r>
      <w:r w:rsidRPr="00514BF4">
        <w:rPr>
          <w:rFonts w:ascii="Arial" w:hAnsi="Arial" w:cs="Arial"/>
          <w:u w:val="single"/>
        </w:rPr>
        <w:t>na świadczenie usługi w zakresie przygot</w:t>
      </w:r>
      <w:r w:rsidR="00451D9C">
        <w:rPr>
          <w:rFonts w:ascii="Arial" w:hAnsi="Arial" w:cs="Arial"/>
          <w:u w:val="single"/>
        </w:rPr>
        <w:t xml:space="preserve">owywania i dystrybucji posiłków </w:t>
      </w:r>
      <w:r w:rsidRPr="00514BF4">
        <w:rPr>
          <w:rFonts w:ascii="Arial" w:hAnsi="Arial" w:cs="Arial"/>
          <w:u w:val="single"/>
        </w:rPr>
        <w:t xml:space="preserve">w „Kutnowskim Szpitalu Samorządowym” Sp. z o.o. </w:t>
      </w:r>
    </w:p>
    <w:p w:rsidR="00514BF4" w:rsidRDefault="00514BF4" w:rsidP="00451D9C">
      <w:pPr>
        <w:keepNext/>
        <w:spacing w:after="0" w:line="240" w:lineRule="auto"/>
        <w:jc w:val="both"/>
        <w:outlineLvl w:val="3"/>
        <w:rPr>
          <w:rFonts w:ascii="Arial" w:eastAsia="Times New Roman" w:hAnsi="Arial" w:cs="Arial"/>
          <w:u w:val="single"/>
          <w:lang w:eastAsia="pl-PL"/>
        </w:rPr>
      </w:pPr>
      <w:r w:rsidRPr="00514BF4">
        <w:rPr>
          <w:rFonts w:ascii="Arial" w:eastAsia="Times New Roman" w:hAnsi="Arial" w:cs="Arial"/>
          <w:u w:val="single"/>
          <w:lang w:eastAsia="pl-PL"/>
        </w:rPr>
        <w:t>Nr postępowania: ZP/1/18</w:t>
      </w:r>
    </w:p>
    <w:p w:rsidR="00247FF3" w:rsidRPr="00514BF4" w:rsidRDefault="00247FF3" w:rsidP="00514BF4">
      <w:pPr>
        <w:keepNext/>
        <w:spacing w:after="0" w:line="240" w:lineRule="auto"/>
        <w:jc w:val="both"/>
        <w:outlineLvl w:val="3"/>
        <w:rPr>
          <w:rFonts w:ascii="Arial" w:eastAsia="Times New Roman" w:hAnsi="Arial" w:cs="Arial"/>
          <w:u w:val="single"/>
          <w:lang w:eastAsia="pl-PL"/>
        </w:rPr>
      </w:pPr>
    </w:p>
    <w:p w:rsidR="00514BF4" w:rsidRPr="00514BF4" w:rsidRDefault="00514BF4" w:rsidP="0072119E">
      <w:pPr>
        <w:spacing w:after="0" w:line="252" w:lineRule="auto"/>
        <w:ind w:firstLine="708"/>
        <w:jc w:val="both"/>
        <w:rPr>
          <w:rFonts w:ascii="Arial" w:eastAsia="Times New Roman" w:hAnsi="Arial" w:cs="Arial"/>
          <w:lang w:eastAsia="pl-PL"/>
        </w:rPr>
      </w:pPr>
      <w:r w:rsidRPr="00514BF4">
        <w:rPr>
          <w:rFonts w:ascii="Arial" w:eastAsia="Times New Roman" w:hAnsi="Arial" w:cs="Arial"/>
          <w:lang w:eastAsia="pl-PL"/>
        </w:rPr>
        <w:t xml:space="preserve"> „Kutnowski Szpital Samorządowy” Spółka z o.o., ul. Kościuszki 52, 99-300 Kutno, na podstawie art. 38 ust. 2 ustawy Prawo zamówień publicznych udziela wyjaśnień dotyczących treści Specyfikacji Istotnych Warunków Zamówienia:</w:t>
      </w:r>
    </w:p>
    <w:p w:rsidR="00514BF4" w:rsidRPr="00514BF4" w:rsidRDefault="00514BF4" w:rsidP="00514BF4">
      <w:pPr>
        <w:spacing w:after="0" w:line="252" w:lineRule="auto"/>
        <w:ind w:firstLine="708"/>
        <w:rPr>
          <w:rFonts w:ascii="Arial" w:eastAsia="Times New Roman" w:hAnsi="Arial" w:cs="Arial"/>
          <w:lang w:eastAsia="pl-PL"/>
        </w:rPr>
      </w:pPr>
    </w:p>
    <w:p w:rsidR="00514BF4" w:rsidRPr="00514BF4" w:rsidRDefault="00514BF4" w:rsidP="00514BF4">
      <w:pPr>
        <w:spacing w:after="0" w:line="240" w:lineRule="auto"/>
        <w:rPr>
          <w:rFonts w:ascii="Arial" w:eastAsia="Times New Roman" w:hAnsi="Arial" w:cs="Arial"/>
          <w:b/>
          <w:u w:val="single"/>
          <w:lang w:eastAsia="pl-PL"/>
        </w:rPr>
      </w:pPr>
      <w:r w:rsidRPr="00514BF4">
        <w:rPr>
          <w:rFonts w:ascii="Arial" w:eastAsia="Times New Roman" w:hAnsi="Arial" w:cs="Arial"/>
          <w:b/>
          <w:u w:val="single"/>
          <w:lang w:eastAsia="pl-PL"/>
        </w:rPr>
        <w:t>Pytania do przedmiotu zamówienia:</w:t>
      </w:r>
      <w:r w:rsidR="005C7846">
        <w:rPr>
          <w:rFonts w:ascii="Arial" w:eastAsia="Times New Roman" w:hAnsi="Arial" w:cs="Arial"/>
          <w:b/>
          <w:u w:val="single"/>
          <w:lang w:eastAsia="pl-PL"/>
        </w:rPr>
        <w:t xml:space="preserve"> </w:t>
      </w:r>
    </w:p>
    <w:p w:rsidR="00514BF4" w:rsidRPr="00514BF4" w:rsidRDefault="00514BF4" w:rsidP="00514BF4">
      <w:pPr>
        <w:spacing w:after="0" w:line="240" w:lineRule="auto"/>
        <w:rPr>
          <w:rFonts w:ascii="Arial" w:eastAsia="Times New Roman" w:hAnsi="Arial" w:cs="Arial"/>
          <w:b/>
          <w:u w:val="single"/>
          <w:lang w:eastAsia="pl-PL"/>
        </w:rPr>
      </w:pPr>
    </w:p>
    <w:p w:rsidR="00514BF4" w:rsidRDefault="00514BF4" w:rsidP="00514BF4">
      <w:pPr>
        <w:numPr>
          <w:ilvl w:val="0"/>
          <w:numId w:val="1"/>
        </w:numPr>
        <w:spacing w:after="0" w:line="240" w:lineRule="auto"/>
        <w:ind w:left="0"/>
        <w:rPr>
          <w:rFonts w:ascii="Arial" w:eastAsia="Times New Roman" w:hAnsi="Arial" w:cs="Arial"/>
          <w:lang w:eastAsia="pl-PL"/>
        </w:rPr>
      </w:pPr>
      <w:r w:rsidRPr="00514BF4">
        <w:rPr>
          <w:rFonts w:ascii="Arial" w:eastAsia="Times New Roman" w:hAnsi="Arial" w:cs="Arial"/>
          <w:lang w:eastAsia="pl-PL"/>
        </w:rPr>
        <w:t>Prosimy o podanie aktualnej ceny netto za całodzienne żywienie jednego pacjenta.</w:t>
      </w:r>
    </w:p>
    <w:p w:rsidR="00B45CF1" w:rsidRPr="00B45CF1" w:rsidRDefault="00B45CF1" w:rsidP="00B45CF1">
      <w:pPr>
        <w:spacing w:after="0" w:line="240" w:lineRule="auto"/>
        <w:rPr>
          <w:rFonts w:ascii="Arial" w:eastAsia="Times New Roman" w:hAnsi="Arial" w:cs="Arial"/>
          <w:b/>
          <w:lang w:eastAsia="pl-PL"/>
        </w:rPr>
      </w:pPr>
      <w:r w:rsidRPr="00B45CF1">
        <w:rPr>
          <w:rFonts w:ascii="Arial" w:eastAsia="Times New Roman" w:hAnsi="Arial" w:cs="Arial"/>
          <w:b/>
          <w:lang w:eastAsia="pl-PL"/>
        </w:rPr>
        <w:t>12,8</w:t>
      </w:r>
      <w:r>
        <w:rPr>
          <w:rFonts w:ascii="Arial" w:eastAsia="Times New Roman" w:hAnsi="Arial" w:cs="Arial"/>
          <w:b/>
          <w:lang w:eastAsia="pl-PL"/>
        </w:rPr>
        <w:t>8 netto PLN.</w:t>
      </w:r>
    </w:p>
    <w:p w:rsidR="00514BF4" w:rsidRPr="00514BF4" w:rsidRDefault="00514BF4" w:rsidP="00514BF4">
      <w:pPr>
        <w:numPr>
          <w:ilvl w:val="0"/>
          <w:numId w:val="1"/>
        </w:numPr>
        <w:spacing w:after="0" w:line="240" w:lineRule="auto"/>
        <w:ind w:left="0"/>
        <w:rPr>
          <w:rFonts w:ascii="Arial" w:eastAsia="Times New Roman" w:hAnsi="Arial" w:cs="Arial"/>
          <w:lang w:eastAsia="pl-PL"/>
        </w:rPr>
      </w:pPr>
      <w:r w:rsidRPr="00514BF4">
        <w:rPr>
          <w:rFonts w:ascii="Arial" w:eastAsia="Times New Roman" w:hAnsi="Arial" w:cs="Arial"/>
          <w:lang w:eastAsia="pl-PL"/>
        </w:rPr>
        <w:t>Prosimy o opublikowanie na stronie internetowej przykła</w:t>
      </w:r>
      <w:r>
        <w:rPr>
          <w:rFonts w:ascii="Arial" w:eastAsia="Times New Roman" w:hAnsi="Arial" w:cs="Arial"/>
          <w:lang w:eastAsia="pl-PL"/>
        </w:rPr>
        <w:t xml:space="preserve">dowych jadłospisów za   </w:t>
      </w:r>
      <w:r w:rsidRPr="00514BF4">
        <w:rPr>
          <w:rFonts w:ascii="Arial" w:eastAsia="Times New Roman" w:hAnsi="Arial" w:cs="Arial"/>
          <w:lang w:eastAsia="pl-PL"/>
        </w:rPr>
        <w:t>1 dekadę tj. za okres np. od 11.01.2018 do 20.01.2018 r., ułatwi to Wykonawcy poznanie oczekiwań Zamawiającego i lepsze skalkulowanie ceny.</w:t>
      </w:r>
    </w:p>
    <w:p w:rsidR="00514BF4" w:rsidRPr="00B45CF1" w:rsidRDefault="00B45CF1" w:rsidP="00514BF4">
      <w:pPr>
        <w:spacing w:after="0" w:line="240" w:lineRule="auto"/>
        <w:rPr>
          <w:rFonts w:ascii="Arial" w:eastAsia="Times New Roman" w:hAnsi="Arial" w:cs="Arial"/>
          <w:b/>
          <w:lang w:eastAsia="pl-PL"/>
        </w:rPr>
      </w:pPr>
      <w:r w:rsidRPr="00B45CF1">
        <w:rPr>
          <w:rFonts w:ascii="Arial" w:eastAsia="Times New Roman" w:hAnsi="Arial" w:cs="Arial"/>
          <w:b/>
          <w:lang w:eastAsia="pl-PL"/>
        </w:rPr>
        <w:t>Zgodnie z SIWZ.</w:t>
      </w:r>
    </w:p>
    <w:p w:rsidR="00514BF4" w:rsidRPr="00514BF4" w:rsidRDefault="00514BF4" w:rsidP="00514BF4">
      <w:pPr>
        <w:numPr>
          <w:ilvl w:val="0"/>
          <w:numId w:val="1"/>
        </w:numPr>
        <w:spacing w:after="0" w:line="240" w:lineRule="auto"/>
        <w:ind w:left="0"/>
        <w:rPr>
          <w:rFonts w:ascii="Arial" w:eastAsia="Times New Roman" w:hAnsi="Arial" w:cs="Arial"/>
          <w:lang w:eastAsia="pl-PL"/>
        </w:rPr>
      </w:pPr>
      <w:r w:rsidRPr="00514BF4">
        <w:rPr>
          <w:rFonts w:ascii="Arial" w:eastAsia="Times New Roman" w:hAnsi="Arial" w:cs="Arial"/>
          <w:lang w:eastAsia="pl-PL"/>
        </w:rPr>
        <w:t>Jaka jest moc prądu w pomieszczeniach, które będą udostępnione przyszłemu Wykonawcy usługi żywienia?</w:t>
      </w:r>
    </w:p>
    <w:p w:rsidR="00514BF4" w:rsidRPr="00B45CF1" w:rsidRDefault="00B45CF1" w:rsidP="00514BF4">
      <w:pPr>
        <w:spacing w:after="0" w:line="240" w:lineRule="auto"/>
        <w:rPr>
          <w:rFonts w:ascii="Arial" w:eastAsia="Times New Roman" w:hAnsi="Arial" w:cs="Arial"/>
          <w:b/>
          <w:lang w:eastAsia="pl-PL"/>
        </w:rPr>
      </w:pPr>
      <w:r w:rsidRPr="00B45CF1">
        <w:rPr>
          <w:rFonts w:ascii="Arial" w:eastAsia="Times New Roman" w:hAnsi="Arial" w:cs="Arial"/>
          <w:b/>
          <w:lang w:eastAsia="pl-PL"/>
        </w:rPr>
        <w:t>115 kW mocy czynnej.</w:t>
      </w:r>
    </w:p>
    <w:p w:rsidR="00514BF4" w:rsidRDefault="00514BF4" w:rsidP="00514BF4">
      <w:pPr>
        <w:numPr>
          <w:ilvl w:val="0"/>
          <w:numId w:val="1"/>
        </w:numPr>
        <w:spacing w:after="0" w:line="240" w:lineRule="auto"/>
        <w:ind w:left="0"/>
        <w:rPr>
          <w:rFonts w:ascii="Arial" w:eastAsia="Times New Roman" w:hAnsi="Arial" w:cs="Arial"/>
          <w:lang w:eastAsia="pl-PL"/>
        </w:rPr>
      </w:pPr>
      <w:r w:rsidRPr="00514BF4">
        <w:rPr>
          <w:rFonts w:ascii="Arial" w:eastAsia="Times New Roman" w:hAnsi="Arial" w:cs="Arial"/>
          <w:lang w:eastAsia="pl-PL"/>
        </w:rPr>
        <w:t>Prosimy o informację czy Zamawiający wyrazi zgodę na świadczenie usługi dla innych zewnętrznych podmiotów (catering)?</w:t>
      </w:r>
    </w:p>
    <w:p w:rsidR="00B45CF1" w:rsidRPr="00B45CF1" w:rsidRDefault="00B45CF1" w:rsidP="00B45CF1">
      <w:pPr>
        <w:spacing w:after="0" w:line="240" w:lineRule="auto"/>
        <w:rPr>
          <w:rFonts w:ascii="Arial" w:eastAsia="Times New Roman" w:hAnsi="Arial" w:cs="Arial"/>
          <w:b/>
          <w:lang w:eastAsia="pl-PL"/>
        </w:rPr>
      </w:pPr>
      <w:r w:rsidRPr="00B45CF1">
        <w:rPr>
          <w:rFonts w:ascii="Arial" w:eastAsia="Times New Roman" w:hAnsi="Arial" w:cs="Arial"/>
          <w:b/>
          <w:lang w:eastAsia="pl-PL"/>
        </w:rPr>
        <w:t>TAK.</w:t>
      </w:r>
    </w:p>
    <w:p w:rsidR="00514BF4" w:rsidRPr="00514BF4" w:rsidRDefault="00514BF4" w:rsidP="00514BF4">
      <w:pPr>
        <w:numPr>
          <w:ilvl w:val="0"/>
          <w:numId w:val="1"/>
        </w:numPr>
        <w:spacing w:after="0" w:line="240" w:lineRule="auto"/>
        <w:ind w:left="0"/>
        <w:rPr>
          <w:rFonts w:ascii="Arial" w:eastAsia="Times New Roman" w:hAnsi="Arial" w:cs="Arial"/>
          <w:lang w:eastAsia="pl-PL"/>
        </w:rPr>
      </w:pPr>
      <w:r w:rsidRPr="00514BF4">
        <w:rPr>
          <w:rFonts w:ascii="Arial" w:eastAsia="Times New Roman" w:hAnsi="Arial" w:cs="Arial"/>
          <w:lang w:eastAsia="pl-PL"/>
        </w:rPr>
        <w:t>Jakie jest średnie roczne zużycie netto poszczególnych mediów (woda ciepła, woda zimna, ścieki, energia elektryczna, gaz, ogrzewanie) doprowadzonych do kuchni Zamawiającego?</w:t>
      </w:r>
    </w:p>
    <w:p w:rsidR="00514BF4" w:rsidRDefault="00514BF4" w:rsidP="00514BF4">
      <w:pPr>
        <w:spacing w:after="0" w:line="240" w:lineRule="auto"/>
        <w:rPr>
          <w:rFonts w:ascii="Arial" w:eastAsia="Times New Roman" w:hAnsi="Arial" w:cs="Arial"/>
          <w:lang w:eastAsia="pl-PL"/>
        </w:rPr>
      </w:pPr>
      <w:r w:rsidRPr="00514BF4">
        <w:rPr>
          <w:rFonts w:ascii="Arial" w:eastAsia="Times New Roman" w:hAnsi="Arial" w:cs="Arial"/>
          <w:lang w:eastAsia="pl-PL"/>
        </w:rPr>
        <w:t>Prosimy o podanie wysokości opłat netto za następujące media:</w:t>
      </w:r>
    </w:p>
    <w:p w:rsidR="00B45CF1" w:rsidRPr="00DC53A4" w:rsidRDefault="00B45CF1" w:rsidP="00514BF4">
      <w:pPr>
        <w:spacing w:after="0" w:line="240" w:lineRule="auto"/>
        <w:rPr>
          <w:rFonts w:ascii="Arial" w:eastAsia="Times New Roman" w:hAnsi="Arial" w:cs="Arial"/>
          <w:b/>
          <w:lang w:eastAsia="pl-PL"/>
        </w:rPr>
      </w:pPr>
      <w:r w:rsidRPr="00DC53A4">
        <w:rPr>
          <w:rFonts w:ascii="Arial" w:eastAsia="Times New Roman" w:hAnsi="Arial" w:cs="Arial"/>
          <w:b/>
          <w:lang w:eastAsia="pl-PL"/>
        </w:rPr>
        <w:t>Zamawiający nie ma wiedzy ile obecny Wykonawca usługi żywienia zużywa poszczególnych mediów, ponieważ przygotowuje posiłki nie tylko dla pacjentów „KSS” Sp. z o.o. w Kutnie.</w:t>
      </w:r>
    </w:p>
    <w:p w:rsidR="00B45CF1" w:rsidRPr="00DC53A4" w:rsidRDefault="00B45CF1" w:rsidP="00514BF4">
      <w:pPr>
        <w:spacing w:after="0" w:line="240" w:lineRule="auto"/>
        <w:rPr>
          <w:rFonts w:ascii="Arial" w:eastAsia="Times New Roman" w:hAnsi="Arial" w:cs="Arial"/>
          <w:b/>
          <w:lang w:eastAsia="pl-PL"/>
        </w:rPr>
      </w:pPr>
      <w:r w:rsidRPr="00DC53A4">
        <w:rPr>
          <w:rFonts w:ascii="Arial" w:eastAsia="Times New Roman" w:hAnsi="Arial" w:cs="Arial"/>
          <w:b/>
          <w:lang w:eastAsia="pl-PL"/>
        </w:rPr>
        <w:t>- Energia elektryczna – 0,44 zł/kWh</w:t>
      </w:r>
    </w:p>
    <w:p w:rsidR="00B45CF1" w:rsidRPr="00DC53A4" w:rsidRDefault="00B45CF1" w:rsidP="00514BF4">
      <w:pPr>
        <w:spacing w:after="0" w:line="240" w:lineRule="auto"/>
        <w:rPr>
          <w:rFonts w:ascii="Arial" w:eastAsia="Times New Roman" w:hAnsi="Arial" w:cs="Arial"/>
          <w:b/>
          <w:vertAlign w:val="superscript"/>
          <w:lang w:eastAsia="pl-PL"/>
        </w:rPr>
      </w:pPr>
      <w:r w:rsidRPr="00DC53A4">
        <w:rPr>
          <w:rFonts w:ascii="Arial" w:eastAsia="Times New Roman" w:hAnsi="Arial" w:cs="Arial"/>
          <w:b/>
          <w:lang w:eastAsia="pl-PL"/>
        </w:rPr>
        <w:t>- Zimna woda – 3,47 m</w:t>
      </w:r>
      <w:r w:rsidRPr="00DC53A4">
        <w:rPr>
          <w:rFonts w:ascii="Arial" w:eastAsia="Times New Roman" w:hAnsi="Arial" w:cs="Arial"/>
          <w:b/>
          <w:vertAlign w:val="superscript"/>
          <w:lang w:eastAsia="pl-PL"/>
        </w:rPr>
        <w:t>3</w:t>
      </w:r>
    </w:p>
    <w:p w:rsidR="00B45CF1" w:rsidRPr="00DC53A4" w:rsidRDefault="00B45CF1" w:rsidP="00514BF4">
      <w:pPr>
        <w:spacing w:after="0" w:line="240" w:lineRule="auto"/>
        <w:rPr>
          <w:rFonts w:ascii="Arial" w:eastAsia="Times New Roman" w:hAnsi="Arial" w:cs="Arial"/>
          <w:b/>
          <w:lang w:eastAsia="pl-PL"/>
        </w:rPr>
      </w:pPr>
      <w:r w:rsidRPr="00DC53A4">
        <w:rPr>
          <w:rFonts w:ascii="Arial" w:eastAsia="Times New Roman" w:hAnsi="Arial" w:cs="Arial"/>
          <w:b/>
          <w:lang w:eastAsia="pl-PL"/>
        </w:rPr>
        <w:t>- ciepła woda – wg stawek ECO Kutno</w:t>
      </w:r>
    </w:p>
    <w:p w:rsidR="00B45CF1" w:rsidRPr="00DC53A4" w:rsidRDefault="00B45CF1" w:rsidP="00514BF4">
      <w:pPr>
        <w:spacing w:after="0" w:line="240" w:lineRule="auto"/>
        <w:rPr>
          <w:rFonts w:ascii="Arial" w:eastAsia="Times New Roman" w:hAnsi="Arial" w:cs="Arial"/>
          <w:b/>
          <w:lang w:eastAsia="pl-PL"/>
        </w:rPr>
      </w:pPr>
      <w:r w:rsidRPr="00DC53A4">
        <w:rPr>
          <w:rFonts w:ascii="Arial" w:eastAsia="Times New Roman" w:hAnsi="Arial" w:cs="Arial"/>
          <w:b/>
          <w:lang w:eastAsia="pl-PL"/>
        </w:rPr>
        <w:t>- centralne ogrzewanie –wg stawek ECO Kutno</w:t>
      </w:r>
    </w:p>
    <w:p w:rsidR="00B45CF1" w:rsidRPr="00DC53A4" w:rsidRDefault="00B45CF1" w:rsidP="00514BF4">
      <w:pPr>
        <w:spacing w:after="0" w:line="240" w:lineRule="auto"/>
        <w:rPr>
          <w:rFonts w:ascii="Arial" w:eastAsia="Times New Roman" w:hAnsi="Arial" w:cs="Arial"/>
          <w:b/>
          <w:lang w:eastAsia="pl-PL"/>
        </w:rPr>
      </w:pPr>
      <w:r w:rsidRPr="00DC53A4">
        <w:rPr>
          <w:rFonts w:ascii="Arial" w:eastAsia="Times New Roman" w:hAnsi="Arial" w:cs="Arial"/>
          <w:b/>
          <w:lang w:eastAsia="pl-PL"/>
        </w:rPr>
        <w:t>- ścieki – 3,67 zł</w:t>
      </w:r>
    </w:p>
    <w:p w:rsidR="00B45CF1" w:rsidRPr="00DC53A4" w:rsidRDefault="00B45CF1" w:rsidP="00514BF4">
      <w:pPr>
        <w:spacing w:after="0" w:line="240" w:lineRule="auto"/>
        <w:rPr>
          <w:rFonts w:ascii="Arial" w:eastAsia="Times New Roman" w:hAnsi="Arial" w:cs="Arial"/>
          <w:b/>
          <w:lang w:eastAsia="pl-PL"/>
        </w:rPr>
      </w:pPr>
      <w:r w:rsidRPr="00DC53A4">
        <w:rPr>
          <w:rFonts w:ascii="Arial" w:eastAsia="Times New Roman" w:hAnsi="Arial" w:cs="Arial"/>
          <w:b/>
          <w:lang w:eastAsia="pl-PL"/>
        </w:rPr>
        <w:t>- odpady – w gestii Wykonawcy</w:t>
      </w:r>
    </w:p>
    <w:p w:rsidR="00B45CF1" w:rsidRPr="00514BF4" w:rsidRDefault="00B45CF1" w:rsidP="00514BF4">
      <w:pPr>
        <w:spacing w:after="0" w:line="240" w:lineRule="auto"/>
        <w:rPr>
          <w:rFonts w:ascii="Arial" w:eastAsia="Times New Roman" w:hAnsi="Arial" w:cs="Arial"/>
          <w:lang w:eastAsia="pl-PL"/>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329"/>
        <w:gridCol w:w="828"/>
        <w:gridCol w:w="840"/>
        <w:gridCol w:w="1342"/>
        <w:gridCol w:w="803"/>
        <w:gridCol w:w="620"/>
        <w:gridCol w:w="987"/>
        <w:gridCol w:w="1684"/>
      </w:tblGrid>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Rok-miesiąc</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Energia elektryczna</w:t>
            </w: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Zimna woda</w:t>
            </w: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Ciepła woda</w:t>
            </w: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Centralne ogrzewanie</w:t>
            </w: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Ścieki</w:t>
            </w: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Gaz</w:t>
            </w: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Odpady</w:t>
            </w: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Ciepło technologiczne</w:t>
            </w: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2017-02</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2017-03</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2017-04</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2017-05</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2017-06</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2017-07</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2017-08</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2017-09</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w:t>
            </w:r>
            <w:r w:rsidRPr="00514BF4">
              <w:rPr>
                <w:rFonts w:ascii="Arial" w:eastAsia="Times New Roman" w:hAnsi="Arial" w:cs="Arial"/>
                <w:lang w:eastAsia="pl-PL"/>
              </w:rPr>
              <w:lastRenderedPageBreak/>
              <w:t>10</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lastRenderedPageBreak/>
              <w:t>2017-11</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2017-12</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r w:rsidR="00514BF4" w:rsidRPr="00514BF4" w:rsidTr="00514BF4">
        <w:tc>
          <w:tcPr>
            <w:tcW w:w="96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2018-01</w:t>
            </w:r>
          </w:p>
        </w:tc>
        <w:tc>
          <w:tcPr>
            <w:tcW w:w="1329"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28"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4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342"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803"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620"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987"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c>
          <w:tcPr>
            <w:tcW w:w="1684" w:type="dxa"/>
            <w:shd w:val="clear" w:color="auto" w:fill="auto"/>
          </w:tcPr>
          <w:p w:rsidR="00514BF4" w:rsidRPr="00514BF4" w:rsidRDefault="00514BF4" w:rsidP="00514BF4">
            <w:pPr>
              <w:spacing w:after="0" w:line="240" w:lineRule="auto"/>
              <w:jc w:val="both"/>
              <w:rPr>
                <w:rFonts w:ascii="Arial" w:eastAsia="Times New Roman" w:hAnsi="Arial" w:cs="Arial"/>
                <w:lang w:eastAsia="pl-PL"/>
              </w:rPr>
            </w:pPr>
          </w:p>
        </w:tc>
      </w:tr>
    </w:tbl>
    <w:p w:rsidR="00514BF4" w:rsidRDefault="00514BF4" w:rsidP="00514BF4">
      <w:pPr>
        <w:numPr>
          <w:ilvl w:val="0"/>
          <w:numId w:val="1"/>
        </w:num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 xml:space="preserve">Prosimy o udostępnienie ilości: zużycia wody (zimnej i ciepłej), energii elektrycznej, odprowadzania ścieków, odpadów za okres od 01.02.2017 r. do 31.01.2018 </w:t>
      </w:r>
      <w:r>
        <w:rPr>
          <w:rFonts w:ascii="Arial" w:eastAsia="Times New Roman" w:hAnsi="Arial" w:cs="Arial"/>
          <w:lang w:eastAsia="pl-PL"/>
        </w:rPr>
        <w:t xml:space="preserve">r. wraz </w:t>
      </w:r>
      <w:r w:rsidRPr="00514BF4">
        <w:rPr>
          <w:rFonts w:ascii="Arial" w:eastAsia="Times New Roman" w:hAnsi="Arial" w:cs="Arial"/>
          <w:lang w:eastAsia="pl-PL"/>
        </w:rPr>
        <w:t xml:space="preserve">z obowiązującymi stawkami netto w latach 2017 i 2018. </w:t>
      </w:r>
    </w:p>
    <w:p w:rsidR="00B45CF1" w:rsidRPr="00B45CF1" w:rsidRDefault="00B45CF1" w:rsidP="00B45CF1">
      <w:pPr>
        <w:spacing w:after="0" w:line="240" w:lineRule="auto"/>
        <w:ind w:left="-218"/>
        <w:jc w:val="both"/>
        <w:rPr>
          <w:rFonts w:ascii="Arial" w:eastAsia="Times New Roman" w:hAnsi="Arial" w:cs="Arial"/>
          <w:b/>
          <w:lang w:eastAsia="pl-PL"/>
        </w:rPr>
      </w:pPr>
      <w:r w:rsidRPr="00B45CF1">
        <w:rPr>
          <w:rFonts w:ascii="Arial" w:eastAsia="Times New Roman" w:hAnsi="Arial" w:cs="Arial"/>
          <w:b/>
          <w:lang w:eastAsia="pl-PL"/>
        </w:rPr>
        <w:t>Jak w odpowiedzi na pytanie nr 5.</w:t>
      </w:r>
    </w:p>
    <w:p w:rsidR="00514BF4" w:rsidRDefault="00514BF4" w:rsidP="00514BF4">
      <w:pPr>
        <w:numPr>
          <w:ilvl w:val="0"/>
          <w:numId w:val="1"/>
        </w:num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Czy Wykonawca dobrze rozumie, iż płatność za okres o</w:t>
      </w:r>
      <w:r>
        <w:rPr>
          <w:rFonts w:ascii="Arial" w:eastAsia="Times New Roman" w:hAnsi="Arial" w:cs="Arial"/>
          <w:lang w:eastAsia="pl-PL"/>
        </w:rPr>
        <w:t xml:space="preserve">grzewania pomieszczeń będzie </w:t>
      </w:r>
      <w:r w:rsidRPr="00514BF4">
        <w:rPr>
          <w:rFonts w:ascii="Arial" w:eastAsia="Times New Roman" w:hAnsi="Arial" w:cs="Arial"/>
          <w:lang w:eastAsia="pl-PL"/>
        </w:rPr>
        <w:t>odbywać się we wszystkie miesiące roku?</w:t>
      </w:r>
    </w:p>
    <w:p w:rsidR="00B45CF1" w:rsidRPr="00B45CF1" w:rsidRDefault="00B45CF1" w:rsidP="00B45CF1">
      <w:pPr>
        <w:spacing w:after="0" w:line="240" w:lineRule="auto"/>
        <w:ind w:left="142"/>
        <w:jc w:val="both"/>
        <w:rPr>
          <w:rFonts w:ascii="Arial" w:eastAsia="Times New Roman" w:hAnsi="Arial" w:cs="Arial"/>
          <w:b/>
          <w:lang w:eastAsia="pl-PL"/>
        </w:rPr>
      </w:pPr>
      <w:r w:rsidRPr="00B45CF1">
        <w:rPr>
          <w:rFonts w:ascii="Arial" w:eastAsia="Times New Roman" w:hAnsi="Arial" w:cs="Arial"/>
          <w:b/>
          <w:lang w:eastAsia="pl-PL"/>
        </w:rPr>
        <w:t>TAK. W sezonie grzewczym opłata składa się z opłaty stałej i zmiennej, natomiast po sezonie grzewczym tylko z opłaty stałej.</w:t>
      </w:r>
    </w:p>
    <w:p w:rsidR="00514BF4" w:rsidRPr="00514BF4" w:rsidRDefault="00514BF4" w:rsidP="00514BF4">
      <w:pPr>
        <w:numPr>
          <w:ilvl w:val="0"/>
          <w:numId w:val="1"/>
        </w:num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 xml:space="preserve">Prosimy o podanie czy kuchnia wyposażona jest w separator tłuszczu? </w:t>
      </w:r>
    </w:p>
    <w:p w:rsidR="00514BF4" w:rsidRPr="00B45CF1" w:rsidRDefault="00B45CF1" w:rsidP="00514BF4">
      <w:pPr>
        <w:spacing w:after="0" w:line="240" w:lineRule="auto"/>
        <w:ind w:left="142"/>
        <w:jc w:val="both"/>
        <w:rPr>
          <w:rFonts w:ascii="Arial" w:eastAsia="Times New Roman" w:hAnsi="Arial" w:cs="Arial"/>
          <w:b/>
          <w:lang w:eastAsia="pl-PL"/>
        </w:rPr>
      </w:pPr>
      <w:r w:rsidRPr="00B45CF1">
        <w:rPr>
          <w:rFonts w:ascii="Arial" w:eastAsia="Times New Roman" w:hAnsi="Arial" w:cs="Arial"/>
          <w:b/>
          <w:lang w:eastAsia="pl-PL"/>
        </w:rPr>
        <w:t>TAK</w:t>
      </w:r>
    </w:p>
    <w:p w:rsidR="00514BF4" w:rsidRPr="00514BF4" w:rsidRDefault="00514BF4" w:rsidP="00514BF4">
      <w:pPr>
        <w:numPr>
          <w:ilvl w:val="0"/>
          <w:numId w:val="1"/>
        </w:num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Prosimy o podanie ile razy w ciągu ostatniego roku czyszczone i utylizowane były odpady ze studzienek kanalizacyjnych i separatora tłuszczu i jaki jest przybliżony koszt tych usług?</w:t>
      </w:r>
    </w:p>
    <w:p w:rsidR="00514BF4" w:rsidRPr="00DC53A4" w:rsidRDefault="00DC53A4" w:rsidP="00514BF4">
      <w:pPr>
        <w:spacing w:after="0" w:line="240" w:lineRule="auto"/>
        <w:ind w:left="142"/>
        <w:rPr>
          <w:rFonts w:ascii="Arial" w:eastAsia="Times New Roman" w:hAnsi="Arial" w:cs="Arial"/>
          <w:b/>
          <w:lang w:eastAsia="pl-PL"/>
        </w:rPr>
      </w:pPr>
      <w:r w:rsidRPr="00DC53A4">
        <w:rPr>
          <w:rFonts w:ascii="Arial" w:eastAsia="Times New Roman" w:hAnsi="Arial" w:cs="Arial"/>
          <w:b/>
          <w:lang w:eastAsia="pl-PL"/>
        </w:rPr>
        <w:t>Brak danych, obowiązek spoczywa na Wykonawcy.</w:t>
      </w:r>
    </w:p>
    <w:p w:rsidR="00514BF4" w:rsidRPr="00514BF4" w:rsidRDefault="00514BF4" w:rsidP="00514BF4">
      <w:pPr>
        <w:numPr>
          <w:ilvl w:val="0"/>
          <w:numId w:val="1"/>
        </w:numPr>
        <w:spacing w:after="0" w:line="240" w:lineRule="auto"/>
        <w:ind w:left="0"/>
        <w:jc w:val="both"/>
        <w:rPr>
          <w:rFonts w:ascii="Arial" w:eastAsia="Times New Roman" w:hAnsi="Arial" w:cs="Arial"/>
          <w:lang w:eastAsia="pl-PL"/>
        </w:rPr>
      </w:pPr>
      <w:r w:rsidRPr="00514BF4">
        <w:rPr>
          <w:rFonts w:ascii="Arial" w:eastAsia="Times New Roman" w:hAnsi="Arial" w:cs="Arial"/>
          <w:lang w:eastAsia="pl-PL"/>
        </w:rPr>
        <w:t>Prosimy o podanie czy na wszystkie media założone są podliczniki?</w:t>
      </w:r>
      <w:r w:rsidRPr="00514BF4">
        <w:rPr>
          <w:rFonts w:ascii="Arial" w:eastAsia="Calibri" w:hAnsi="Arial" w:cs="Arial"/>
        </w:rPr>
        <w:t xml:space="preserve"> </w:t>
      </w:r>
      <w:r w:rsidRPr="00514BF4">
        <w:rPr>
          <w:rFonts w:ascii="Arial" w:eastAsia="Times New Roman" w:hAnsi="Arial" w:cs="Arial"/>
          <w:lang w:eastAsia="pl-PL"/>
        </w:rPr>
        <w:t>Czy układy pomiarowe zainstalowane na zasileniach w media są sprawne?</w:t>
      </w:r>
    </w:p>
    <w:p w:rsidR="00514BF4" w:rsidRPr="00DC53A4" w:rsidRDefault="00DC53A4" w:rsidP="00514BF4">
      <w:pPr>
        <w:spacing w:after="0" w:line="240" w:lineRule="auto"/>
        <w:jc w:val="both"/>
        <w:rPr>
          <w:rFonts w:ascii="Arial" w:eastAsia="Calibri" w:hAnsi="Arial" w:cs="Arial"/>
          <w:b/>
        </w:rPr>
      </w:pPr>
      <w:r w:rsidRPr="00DC53A4">
        <w:rPr>
          <w:rFonts w:ascii="Arial" w:eastAsia="Calibri" w:hAnsi="Arial" w:cs="Arial"/>
          <w:b/>
        </w:rPr>
        <w:t>Zgodnie z SIWZ i warunkami umowy najmu.</w:t>
      </w:r>
    </w:p>
    <w:p w:rsidR="00514BF4" w:rsidRPr="00514BF4" w:rsidRDefault="00514BF4" w:rsidP="00514BF4">
      <w:pPr>
        <w:numPr>
          <w:ilvl w:val="0"/>
          <w:numId w:val="1"/>
        </w:numPr>
        <w:spacing w:after="0" w:line="240" w:lineRule="auto"/>
        <w:ind w:left="0"/>
        <w:jc w:val="both"/>
        <w:rPr>
          <w:rFonts w:ascii="Arial" w:eastAsia="Times New Roman" w:hAnsi="Arial" w:cs="Arial"/>
          <w:lang w:eastAsia="pl-PL"/>
        </w:rPr>
      </w:pPr>
      <w:r w:rsidRPr="00514BF4">
        <w:rPr>
          <w:rFonts w:ascii="Arial" w:eastAsia="Times New Roman" w:hAnsi="Arial" w:cs="Arial"/>
          <w:lang w:eastAsia="pl-PL"/>
        </w:rPr>
        <w:t xml:space="preserve">Prosimy o podanie ile wynosi ryczałt netto za eksploatację urządzeń dźwigowych ? </w:t>
      </w:r>
    </w:p>
    <w:p w:rsidR="00514BF4" w:rsidRPr="00DC53A4" w:rsidRDefault="00DC53A4" w:rsidP="00514BF4">
      <w:pPr>
        <w:spacing w:after="0" w:line="240" w:lineRule="auto"/>
        <w:rPr>
          <w:rFonts w:ascii="Arial" w:eastAsia="Times New Roman" w:hAnsi="Arial" w:cs="Arial"/>
          <w:b/>
          <w:lang w:eastAsia="pl-PL"/>
        </w:rPr>
      </w:pPr>
      <w:r w:rsidRPr="00DC53A4">
        <w:rPr>
          <w:rFonts w:ascii="Arial" w:eastAsia="Times New Roman" w:hAnsi="Arial" w:cs="Arial"/>
          <w:b/>
          <w:lang w:eastAsia="pl-PL"/>
        </w:rPr>
        <w:t>540 zł miesięcznie.</w:t>
      </w:r>
    </w:p>
    <w:p w:rsidR="00514BF4" w:rsidRPr="00514BF4" w:rsidRDefault="00514BF4" w:rsidP="00514BF4">
      <w:pPr>
        <w:numPr>
          <w:ilvl w:val="0"/>
          <w:numId w:val="1"/>
        </w:numPr>
        <w:spacing w:after="0" w:line="240" w:lineRule="auto"/>
        <w:ind w:left="0"/>
        <w:jc w:val="both"/>
        <w:rPr>
          <w:rFonts w:ascii="Arial" w:eastAsia="Times New Roman" w:hAnsi="Arial" w:cs="Arial"/>
          <w:lang w:eastAsia="pl-PL"/>
        </w:rPr>
      </w:pPr>
      <w:r w:rsidRPr="00514BF4">
        <w:rPr>
          <w:rFonts w:ascii="Arial" w:eastAsia="Times New Roman" w:hAnsi="Arial" w:cs="Arial"/>
          <w:lang w:eastAsia="pl-PL"/>
        </w:rPr>
        <w:t>Prosimy o podanie kosztów netto badań i kontroli urządzeń instalacji elektrycznej, wentylacyjnej wraz z odciągami technologicznymi nad stanowiskami pracy oraz koszty „Innych instalacji”?</w:t>
      </w:r>
    </w:p>
    <w:p w:rsidR="00514BF4" w:rsidRPr="00DC53A4" w:rsidRDefault="00DC53A4" w:rsidP="00514BF4">
      <w:pPr>
        <w:spacing w:after="0" w:line="240" w:lineRule="auto"/>
        <w:rPr>
          <w:rFonts w:ascii="Arial" w:eastAsia="Times New Roman" w:hAnsi="Arial" w:cs="Arial"/>
          <w:b/>
          <w:lang w:eastAsia="pl-PL"/>
        </w:rPr>
      </w:pPr>
      <w:r w:rsidRPr="00DC53A4">
        <w:rPr>
          <w:rFonts w:ascii="Arial" w:eastAsia="Times New Roman" w:hAnsi="Arial" w:cs="Arial"/>
          <w:b/>
          <w:lang w:eastAsia="pl-PL"/>
        </w:rPr>
        <w:t>Obowiązek badań po stronie Wykonawcy.</w:t>
      </w:r>
    </w:p>
    <w:p w:rsidR="00514BF4" w:rsidRPr="00514BF4" w:rsidRDefault="00514BF4" w:rsidP="00514BF4">
      <w:pPr>
        <w:numPr>
          <w:ilvl w:val="0"/>
          <w:numId w:val="1"/>
        </w:numPr>
        <w:spacing w:after="0" w:line="240" w:lineRule="auto"/>
        <w:ind w:left="0"/>
        <w:jc w:val="both"/>
        <w:rPr>
          <w:rFonts w:ascii="Arial" w:eastAsia="Times New Roman" w:hAnsi="Arial" w:cs="Arial"/>
          <w:lang w:eastAsia="pl-PL"/>
        </w:rPr>
      </w:pPr>
      <w:r w:rsidRPr="00514BF4">
        <w:rPr>
          <w:rFonts w:ascii="Arial" w:eastAsia="Times New Roman" w:hAnsi="Arial" w:cs="Arial"/>
          <w:lang w:eastAsia="pl-PL"/>
        </w:rPr>
        <w:t>Czy Zamawiający ubezpiecza pomieszczenie i mienie bloku żywieniowego oraz czy Zamawiający wymaga aby pomieszczenia i mienie bloku żywieniowego były ubezpieczone przez Wykonawcę?</w:t>
      </w:r>
    </w:p>
    <w:p w:rsidR="00DC53A4" w:rsidRPr="00DC53A4" w:rsidRDefault="00DC53A4" w:rsidP="00DC53A4">
      <w:pPr>
        <w:spacing w:after="0" w:line="240" w:lineRule="auto"/>
        <w:jc w:val="both"/>
        <w:rPr>
          <w:rFonts w:ascii="Arial" w:eastAsia="Calibri" w:hAnsi="Arial" w:cs="Arial"/>
          <w:b/>
        </w:rPr>
      </w:pPr>
      <w:r w:rsidRPr="00DC53A4">
        <w:rPr>
          <w:rFonts w:ascii="Arial" w:eastAsia="Calibri" w:hAnsi="Arial" w:cs="Arial"/>
          <w:b/>
        </w:rPr>
        <w:t>Zgodnie z SIWZ i warunkami umowy najmu.</w:t>
      </w:r>
    </w:p>
    <w:p w:rsidR="00514BF4" w:rsidRDefault="00514BF4" w:rsidP="00514BF4">
      <w:pPr>
        <w:numPr>
          <w:ilvl w:val="0"/>
          <w:numId w:val="1"/>
        </w:num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Czy sprzęty wchodzące w skład wyposażenia kuchni są sprawne? Jeśli nie prosimy        o informację, które z nich wymagają naprawy lub remontu?</w:t>
      </w:r>
    </w:p>
    <w:p w:rsidR="00DC53A4" w:rsidRPr="00DC53A4" w:rsidRDefault="00DC53A4" w:rsidP="00DC53A4">
      <w:pPr>
        <w:spacing w:after="0" w:line="240" w:lineRule="auto"/>
        <w:ind w:left="142"/>
        <w:jc w:val="both"/>
        <w:rPr>
          <w:rFonts w:ascii="Arial" w:eastAsia="Times New Roman" w:hAnsi="Arial" w:cs="Arial"/>
          <w:b/>
          <w:lang w:eastAsia="pl-PL"/>
        </w:rPr>
      </w:pPr>
      <w:r w:rsidRPr="00DC53A4">
        <w:rPr>
          <w:rFonts w:ascii="Arial" w:eastAsia="Times New Roman" w:hAnsi="Arial" w:cs="Arial"/>
          <w:b/>
          <w:lang w:eastAsia="pl-PL"/>
        </w:rPr>
        <w:t>TAK.</w:t>
      </w:r>
    </w:p>
    <w:p w:rsidR="00514BF4" w:rsidRDefault="00514BF4" w:rsidP="00514BF4">
      <w:pPr>
        <w:numPr>
          <w:ilvl w:val="0"/>
          <w:numId w:val="1"/>
        </w:num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Prosimy o opublikowanie na stronie wyposażenia kuchni przeznaczonego do dzierżawy wraz z danymi: model, rok produkcji.</w:t>
      </w:r>
    </w:p>
    <w:p w:rsidR="00DC53A4" w:rsidRPr="00DC53A4" w:rsidRDefault="00DC53A4" w:rsidP="00DC53A4">
      <w:pPr>
        <w:spacing w:after="0" w:line="240" w:lineRule="auto"/>
        <w:ind w:left="142"/>
        <w:jc w:val="both"/>
        <w:rPr>
          <w:rFonts w:ascii="Arial" w:eastAsia="Times New Roman" w:hAnsi="Arial" w:cs="Arial"/>
          <w:b/>
          <w:lang w:eastAsia="pl-PL"/>
        </w:rPr>
      </w:pPr>
      <w:r w:rsidRPr="00DC53A4">
        <w:rPr>
          <w:rFonts w:ascii="Arial" w:eastAsia="Times New Roman" w:hAnsi="Arial" w:cs="Arial"/>
          <w:b/>
          <w:lang w:eastAsia="pl-PL"/>
        </w:rPr>
        <w:t>Wykaz sprzętu stanowi Załącznik Nr 15 do SIWZ.</w:t>
      </w:r>
    </w:p>
    <w:p w:rsidR="00514BF4" w:rsidRDefault="00514BF4" w:rsidP="00514BF4">
      <w:pPr>
        <w:numPr>
          <w:ilvl w:val="0"/>
          <w:numId w:val="1"/>
        </w:num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Prosimy o podanie ilości resztek pokonsumpcyjnych oraz kodu odpadów powstałych po spożyciu posiłków w kg/rok? Prosimy o odpowiedź czy wśród tych odpadów są odpady niebezpieczne/zakaźne?</w:t>
      </w:r>
    </w:p>
    <w:p w:rsidR="00DC53A4" w:rsidRPr="00DC53A4" w:rsidRDefault="00DC53A4" w:rsidP="00DC53A4">
      <w:pPr>
        <w:spacing w:after="0" w:line="240" w:lineRule="auto"/>
        <w:ind w:left="142"/>
        <w:jc w:val="both"/>
        <w:rPr>
          <w:rFonts w:ascii="Arial" w:eastAsia="Times New Roman" w:hAnsi="Arial" w:cs="Arial"/>
          <w:b/>
          <w:lang w:eastAsia="pl-PL"/>
        </w:rPr>
      </w:pPr>
      <w:r w:rsidRPr="00DC53A4">
        <w:rPr>
          <w:rFonts w:ascii="Arial" w:eastAsia="Times New Roman" w:hAnsi="Arial" w:cs="Arial"/>
          <w:b/>
          <w:lang w:eastAsia="pl-PL"/>
        </w:rPr>
        <w:t>Brak danych. Obowiązek spoczywa na Wykonawcy.</w:t>
      </w:r>
    </w:p>
    <w:p w:rsidR="00514BF4" w:rsidRPr="00514BF4" w:rsidRDefault="00514BF4" w:rsidP="00514BF4">
      <w:pPr>
        <w:numPr>
          <w:ilvl w:val="0"/>
          <w:numId w:val="1"/>
        </w:num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Czy Zamawiający zapewnia jakąkolwiek ilość termosów, pojemników typu G/N, wózków bemarowych i innych naczyń do transportu posiłków?</w:t>
      </w:r>
    </w:p>
    <w:p w:rsidR="00514BF4" w:rsidRPr="00DC53A4" w:rsidRDefault="00F60D5C" w:rsidP="00514BF4">
      <w:pPr>
        <w:spacing w:after="0" w:line="240" w:lineRule="auto"/>
        <w:ind w:left="142"/>
        <w:rPr>
          <w:rFonts w:ascii="Arial" w:eastAsia="Times New Roman" w:hAnsi="Arial" w:cs="Arial"/>
          <w:b/>
          <w:lang w:eastAsia="pl-PL"/>
        </w:rPr>
      </w:pPr>
      <w:r>
        <w:rPr>
          <w:rFonts w:ascii="Arial" w:eastAsia="Times New Roman" w:hAnsi="Arial" w:cs="Arial"/>
          <w:b/>
          <w:lang w:eastAsia="pl-PL"/>
        </w:rPr>
        <w:t>Wszystko zapewnia Wykonawca</w:t>
      </w:r>
      <w:r w:rsidR="00DC53A4">
        <w:rPr>
          <w:rFonts w:ascii="Arial" w:eastAsia="Times New Roman" w:hAnsi="Arial" w:cs="Arial"/>
          <w:b/>
          <w:lang w:eastAsia="pl-PL"/>
        </w:rPr>
        <w:t>.</w:t>
      </w:r>
    </w:p>
    <w:p w:rsidR="00514BF4" w:rsidRPr="00514BF4" w:rsidRDefault="00514BF4" w:rsidP="00514BF4">
      <w:pPr>
        <w:widowControl w:val="0"/>
        <w:numPr>
          <w:ilvl w:val="0"/>
          <w:numId w:val="1"/>
        </w:numPr>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Mając na uwadze bezpieczeństwo Zamawiającego w czasie udzielenia w/w zamówienia oraz ustawę prawo zamówień publicznych wraz z opublikowanym komentarzem prawnym na stronie Urzędu Zamówień Publicznych, zwracamy się z prośbą o zmianę kryterium oceny ofert w zakresie Doświadczenia wykonawcy- wykaz wykonanych usług, któremu przyznano rangę 20%. Wnioskujemy o wykreślenie tak opisanego kryterium i zastąpienie go innymi zgodnymi z obowiązującymi przepisami.</w:t>
      </w:r>
    </w:p>
    <w:p w:rsidR="00514BF4" w:rsidRPr="00514BF4" w:rsidRDefault="00514BF4" w:rsidP="00514BF4">
      <w:pPr>
        <w:widowControl w:val="0"/>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Informujemy, że na stronie internetowej Urzędu Zamówień Publicznych (link do strony: https://www.uzp.gov.pl/baza-wiedzy/interpretacja-przepisow/opinie-dotyczace-ustawy-pzp/inne/kryteria-oceny-ofert-a-warunki-udzialu-w-postepowaniu-w-kontekscie-wymagania-przez-zamawiajacego-od-wykonawcow-okreslonego-doswiadczenia) opublikowano obszerny materiał, w którym określono w związku z art. 91 ust. 2 ustawy PZP, że niedopuszczalne jest stosowanie przy wyborze oferty najkorzystniejszej takich kryteriów oceny ofert jak doświadczenie wykonawcy.</w:t>
      </w:r>
    </w:p>
    <w:p w:rsidR="00514BF4" w:rsidRPr="00514BF4" w:rsidRDefault="00514BF4" w:rsidP="00514BF4">
      <w:pPr>
        <w:widowControl w:val="0"/>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 xml:space="preserve">W informacji na w/w stronie Urzędu Zamówień Publicznych podano, iż: </w:t>
      </w:r>
    </w:p>
    <w:p w:rsidR="00514BF4" w:rsidRPr="00514BF4" w:rsidRDefault="00514BF4" w:rsidP="00514BF4">
      <w:pPr>
        <w:widowControl w:val="0"/>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 xml:space="preserve">Zastosowanie procedury udzielenia zamówienia publicznego określonej w ustawie z dnia 29 </w:t>
      </w:r>
      <w:r w:rsidRPr="00514BF4">
        <w:rPr>
          <w:rFonts w:ascii="Arial" w:eastAsia="SimSun" w:hAnsi="Arial" w:cs="Arial"/>
          <w:kern w:val="1"/>
          <w:lang w:eastAsia="zh-CN" w:bidi="hi-IN"/>
        </w:rPr>
        <w:lastRenderedPageBreak/>
        <w:t>stycznia 2004 r. - Prawo zamówień publicznych  - zwanej dalej „ustawą PZP” - ma na celu wyłonienie spośród wszystkich ofert złożonych w danym postępowaniu, oferty najkorzystniejszej dla zamawiającego (</w:t>
      </w:r>
      <w:proofErr w:type="spellStart"/>
      <w:r w:rsidRPr="00514BF4">
        <w:rPr>
          <w:rFonts w:ascii="Arial" w:eastAsia="SimSun" w:hAnsi="Arial" w:cs="Arial"/>
          <w:kern w:val="1"/>
          <w:lang w:eastAsia="zh-CN" w:bidi="hi-IN"/>
        </w:rPr>
        <w:t>arg</w:t>
      </w:r>
      <w:proofErr w:type="spellEnd"/>
      <w:r w:rsidRPr="00514BF4">
        <w:rPr>
          <w:rFonts w:ascii="Arial" w:eastAsia="SimSun" w:hAnsi="Arial" w:cs="Arial"/>
          <w:kern w:val="1"/>
          <w:lang w:eastAsia="zh-CN" w:bidi="hi-IN"/>
        </w:rPr>
        <w:t>. z art. 91 ust. 1 ustawy PZP). Definicję najkorzystniejszej oferty zawiera art. 2 pkt 5 ustawy PZP. W myśl tego przepisu ofertą najkorzystniejszą jest oferta, która przedstawia najkorzystniejszy bilans ceny i innych kryteriów odnoszących się do przedmiotu zamówienia publicznego, albo ofertę z najniższą ceną.</w:t>
      </w:r>
    </w:p>
    <w:p w:rsidR="00514BF4" w:rsidRPr="00514BF4" w:rsidRDefault="00514BF4" w:rsidP="00514BF4">
      <w:pPr>
        <w:widowControl w:val="0"/>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 xml:space="preserve">Zgodnie z art. 91 ust. 1 ustawy PZP zamawiający wybiera ofertę najkorzystniejszą na podstawie kryteriów oceny ofert określonych w specyfikacji istotnych warunków zamówienia (art. 36 ust. 1 ustawy PZP). W myśl ust. 2 tego przepisu kryteriami oceny ofert są cena albo cena i inne kryteria odnoszące się do </w:t>
      </w:r>
      <w:r w:rsidRPr="00514BF4">
        <w:rPr>
          <w:rFonts w:ascii="Arial" w:eastAsia="SimSun" w:hAnsi="Arial" w:cs="Arial"/>
          <w:b/>
          <w:kern w:val="1"/>
          <w:u w:val="single"/>
          <w:lang w:eastAsia="zh-CN" w:bidi="hi-IN"/>
        </w:rPr>
        <w:t>przedmiotu</w:t>
      </w:r>
      <w:r w:rsidRPr="00514BF4">
        <w:rPr>
          <w:rFonts w:ascii="Arial" w:eastAsia="SimSun" w:hAnsi="Arial" w:cs="Arial"/>
          <w:kern w:val="1"/>
          <w:lang w:eastAsia="zh-CN" w:bidi="hi-IN"/>
        </w:rPr>
        <w:t xml:space="preserve"> zamówienia, w szczególności jakość, funkcjonalność, parametry techniczne, aspekty środowiskowe, społeczne, innowacyjne, serwis, termin wykonania zamówienia oraz koszty eksploatacji. W świetle powyższego należy stwierdzić, iż cena jest obligatoryjnym, lecz ni</w:t>
      </w:r>
      <w:r w:rsidR="009412C5">
        <w:rPr>
          <w:rFonts w:ascii="Arial" w:eastAsia="SimSun" w:hAnsi="Arial" w:cs="Arial"/>
          <w:kern w:val="1"/>
          <w:lang w:eastAsia="zh-CN" w:bidi="hi-IN"/>
        </w:rPr>
        <w:t xml:space="preserve">e jednym kryterium oceny ofert, </w:t>
      </w:r>
      <w:r w:rsidRPr="00514BF4">
        <w:rPr>
          <w:rFonts w:ascii="Arial" w:eastAsia="SimSun" w:hAnsi="Arial" w:cs="Arial"/>
          <w:kern w:val="1"/>
          <w:lang w:eastAsia="zh-CN" w:bidi="hi-IN"/>
        </w:rPr>
        <w:t xml:space="preserve">którym może posłużyć się zamawiający przy wyborze oferty najkorzystniejszej. Obok ceny zamawiający powinien co do zasady zastosować także inne kryteria odnoszące się do </w:t>
      </w:r>
      <w:r w:rsidRPr="00514BF4">
        <w:rPr>
          <w:rFonts w:ascii="Arial" w:eastAsia="SimSun" w:hAnsi="Arial" w:cs="Arial"/>
          <w:b/>
          <w:kern w:val="1"/>
          <w:u w:val="single"/>
          <w:lang w:eastAsia="zh-CN" w:bidi="hi-IN"/>
        </w:rPr>
        <w:t>przedmiotu zamówienia</w:t>
      </w:r>
      <w:r w:rsidRPr="00514BF4">
        <w:rPr>
          <w:rFonts w:ascii="Arial" w:eastAsia="SimSun" w:hAnsi="Arial" w:cs="Arial"/>
          <w:kern w:val="1"/>
          <w:lang w:eastAsia="zh-CN" w:bidi="hi-IN"/>
        </w:rPr>
        <w:t xml:space="preserve"> (</w:t>
      </w:r>
      <w:proofErr w:type="spellStart"/>
      <w:r w:rsidRPr="00514BF4">
        <w:rPr>
          <w:rFonts w:ascii="Arial" w:eastAsia="SimSun" w:hAnsi="Arial" w:cs="Arial"/>
          <w:kern w:val="1"/>
          <w:lang w:eastAsia="zh-CN" w:bidi="hi-IN"/>
        </w:rPr>
        <w:t>arg</w:t>
      </w:r>
      <w:proofErr w:type="spellEnd"/>
      <w:r w:rsidRPr="00514BF4">
        <w:rPr>
          <w:rFonts w:ascii="Arial" w:eastAsia="SimSun" w:hAnsi="Arial" w:cs="Arial"/>
          <w:kern w:val="1"/>
          <w:lang w:eastAsia="zh-CN" w:bidi="hi-IN"/>
        </w:rPr>
        <w:t>. z art. 91 ust. 2a ustawy PZP). Podkreślić przy tym należy, iż wyliczenie innych niż cena kryteriów oceny ofert zawarte w art. 91 ust. 2 ustawy PZP ma charakter przykładowy i nie jest wyczerpujące. Wynika to z użycia przez ustawodawcę w tym przepisie sformułowania „w szczególności”. W konsekwencji oznacza to, iż zamawiający może stosować także kryteria oceny ofert inne, niż wprost wymienione w art. 91 ust. 2 ustawy PZP. Określenie tych kryteriów wraz z przypisaniem im określonej wagi należy do zamawiającego. To sam zamawiający decyduje o zastosowaniu określonych kryteriów oceny ofert kierując się specyfiką przedmiotu zamówienia oraz potrzebą uzyskania zamówienia na najkorzystniejszych warunkach.</w:t>
      </w:r>
    </w:p>
    <w:p w:rsidR="00514BF4" w:rsidRPr="00514BF4" w:rsidRDefault="00514BF4" w:rsidP="00514BF4">
      <w:pPr>
        <w:widowControl w:val="0"/>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 xml:space="preserve">W tym miejscu podkreślenia wymaga, iż zgodnie z art. 91 ust. 2 ustawy PZP określone przez zamawiającego kryteria oceny ofert winny odnosić się do </w:t>
      </w:r>
      <w:r w:rsidRPr="00514BF4">
        <w:rPr>
          <w:rFonts w:ascii="Arial" w:eastAsia="SimSun" w:hAnsi="Arial" w:cs="Arial"/>
          <w:b/>
          <w:kern w:val="1"/>
          <w:u w:val="single"/>
          <w:lang w:eastAsia="zh-CN" w:bidi="hi-IN"/>
        </w:rPr>
        <w:t>przedmiotu zamówienia</w:t>
      </w:r>
      <w:r w:rsidRPr="00514BF4">
        <w:rPr>
          <w:rFonts w:ascii="Arial" w:eastAsia="SimSun" w:hAnsi="Arial" w:cs="Arial"/>
          <w:kern w:val="1"/>
          <w:lang w:eastAsia="zh-CN" w:bidi="hi-IN"/>
        </w:rPr>
        <w:t>. Oznacza to, iż zamawiający nie może stosować dowolnych kryteriów oceny ofert, lecz tylko takie, które dotyczą oferowanej usługi, dostawy lub roboty budowlanej. Z powyższym koresponduje treść art. 91 ust. 3 ustawy PZP, zgodnie z którym kryteria oceny ofert nie mogą dotyczyć właściwości wykonawcy, a w szczególności jego wiarygodności ekonomicznej, technicznej lub finansowej (wyj. art. 5 ust. 1 ustawy PZP). W tym zakresie mamy zatem do czynienia</w:t>
      </w:r>
      <w:r>
        <w:rPr>
          <w:rFonts w:ascii="Arial" w:eastAsia="SimSun" w:hAnsi="Arial" w:cs="Arial"/>
          <w:kern w:val="1"/>
          <w:lang w:eastAsia="zh-CN" w:bidi="hi-IN"/>
        </w:rPr>
        <w:t xml:space="preserve">  </w:t>
      </w:r>
      <w:r w:rsidRPr="00514BF4">
        <w:rPr>
          <w:rFonts w:ascii="Arial" w:eastAsia="SimSun" w:hAnsi="Arial" w:cs="Arial"/>
          <w:kern w:val="1"/>
          <w:lang w:eastAsia="zh-CN" w:bidi="hi-IN"/>
        </w:rPr>
        <w:t>z ograniczeniem swobody zamawiającego co do możliwości dowolnego określania kryteriów oceny ofert.</w:t>
      </w:r>
    </w:p>
    <w:p w:rsidR="00514BF4" w:rsidRPr="00514BF4" w:rsidRDefault="00514BF4" w:rsidP="00514BF4">
      <w:pPr>
        <w:widowControl w:val="0"/>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Z powołanego art. 91 ust. 3 ustawy PZP wynika zakaz stosowania przy ocenie ofert kryteriów o charakterze podmiotowym. Oznacza to, iż właściwości wykonawcy ubiegającego się</w:t>
      </w:r>
      <w:r>
        <w:rPr>
          <w:rFonts w:ascii="Arial" w:eastAsia="SimSun" w:hAnsi="Arial" w:cs="Arial"/>
          <w:kern w:val="1"/>
          <w:lang w:eastAsia="zh-CN" w:bidi="hi-IN"/>
        </w:rPr>
        <w:t xml:space="preserve">  </w:t>
      </w:r>
      <w:r w:rsidRPr="00514BF4">
        <w:rPr>
          <w:rFonts w:ascii="Arial" w:eastAsia="SimSun" w:hAnsi="Arial" w:cs="Arial"/>
          <w:kern w:val="1"/>
          <w:lang w:eastAsia="zh-CN" w:bidi="hi-IN"/>
        </w:rPr>
        <w:t xml:space="preserve">o zamówienie publiczne nie mogą być brane pod uwagę przy ocenie oferty najkorzystniejszej. Wskazać jednocześnie należy, iż zawarte w art. 91 ust. 3 ustawy PZP wyliczenie niedopuszczalnych kryteriów ocen ma charakter przykładowy. Oznacza to, iż poza wiarygodnością ekonomiczną, techniczną lub finansową wykonawcy ubiegającego się o zamówienie, przy wyborze najkorzystniejszej oferty nie mogą być brane pod uwagę także inne kryteria odnoszące się do właściwości wykonawcy. Z tych względów należy uznać za niedopuszczalne w świetle art. 91 ust. 3 ustawy PZP stosowanie przy wyborze najkorzystniejszej oferty takich kryteriów oceny ofert jak doświadczenie wykonawcy, czy też posiadanie przez wykonawcę znajomości określonej branży (tak też. P. </w:t>
      </w:r>
      <w:proofErr w:type="spellStart"/>
      <w:r w:rsidRPr="00514BF4">
        <w:rPr>
          <w:rFonts w:ascii="Arial" w:eastAsia="SimSun" w:hAnsi="Arial" w:cs="Arial"/>
          <w:kern w:val="1"/>
          <w:lang w:eastAsia="zh-CN" w:bidi="hi-IN"/>
        </w:rPr>
        <w:t>Granecki</w:t>
      </w:r>
      <w:proofErr w:type="spellEnd"/>
      <w:r w:rsidRPr="00514BF4">
        <w:rPr>
          <w:rFonts w:ascii="Arial" w:eastAsia="SimSun" w:hAnsi="Arial" w:cs="Arial"/>
          <w:kern w:val="1"/>
          <w:lang w:eastAsia="zh-CN" w:bidi="hi-IN"/>
        </w:rPr>
        <w:t>: Prawo zamówień publicznych. Komentarz, Warszawa 2007, s. 266).</w:t>
      </w:r>
    </w:p>
    <w:p w:rsidR="00514BF4" w:rsidRPr="00514BF4" w:rsidRDefault="00514BF4" w:rsidP="00514BF4">
      <w:pPr>
        <w:widowControl w:val="0"/>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Za dopuszczalne w świetle art. 91 ust. 3 ustawy PZP należy uznać natomiast zastosowanie kryterium oceny ofert odnoszącego się do terminu wykonania zamówienia. Istotne z punktu widzenia interesu zamawiającego jest bowiem ustalenie terminu, w którym zostanie wykonane całe zamówienie, czy też poszczególne jego części. Tym samym oferowany przez wykonawcę termin wykonania poszczególnych zadań składających się na zamówienie (harmonogram) może być przedmiotem oceny dokonywanej przez pryzmat oferty najkorzystniejszej. Dotyczyć to będzie w szczególności zamówienia o złożonym charakterze, w ramach którego wykonawca zobowiązany jest do wykonania różnych zadań.</w:t>
      </w:r>
    </w:p>
    <w:p w:rsidR="00514BF4" w:rsidRPr="00514BF4" w:rsidRDefault="00514BF4" w:rsidP="00514BF4">
      <w:pPr>
        <w:widowControl w:val="0"/>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Jednocześnie podkreślenia wymaga, iż kryteria oceny ofert powinny być opisane przez zamawiającego w sposób precyzyjny i jednoznaczny, tak aby możliwe było dokonanie wyboru najkorzystniejszej oferty (zob. wyrok KIO z dnia 12 sierpnia 2008 r., sygn. akt KIO/UZP 784/08). Tak więc zamawiający winien  zamieścić w specyfikacji istotnych warunków zamówienia i odpowiednio w ogłoszeniu o zamówieniu jednoznaczny i wyczerpujący opis kryteriów oceny ofert, wraz z podaniem znaczenia tych kryteriów</w:t>
      </w:r>
      <w:r>
        <w:rPr>
          <w:rFonts w:ascii="Arial" w:eastAsia="SimSun" w:hAnsi="Arial" w:cs="Arial"/>
          <w:kern w:val="1"/>
          <w:lang w:eastAsia="zh-CN" w:bidi="hi-IN"/>
        </w:rPr>
        <w:t xml:space="preserve"> </w:t>
      </w:r>
      <w:r w:rsidRPr="00514BF4">
        <w:rPr>
          <w:rFonts w:ascii="Arial" w:eastAsia="SimSun" w:hAnsi="Arial" w:cs="Arial"/>
          <w:kern w:val="1"/>
          <w:lang w:eastAsia="zh-CN" w:bidi="hi-IN"/>
        </w:rPr>
        <w:t xml:space="preserve"> i sposobu oceny ofert (art. 36 ust. 1 pkt 13 oraz art. 41 pkt 9 ustawy PZP).</w:t>
      </w:r>
    </w:p>
    <w:p w:rsidR="00514BF4" w:rsidRPr="00514BF4" w:rsidRDefault="00514BF4" w:rsidP="00514BF4">
      <w:pPr>
        <w:widowControl w:val="0"/>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 xml:space="preserve">     Wskazując na niedopuszczalność zastosowania jako kryteriów oceny ofert (art. 91 ust. 2</w:t>
      </w:r>
      <w:r>
        <w:rPr>
          <w:rFonts w:ascii="Arial" w:eastAsia="SimSun" w:hAnsi="Arial" w:cs="Arial"/>
          <w:kern w:val="1"/>
          <w:lang w:eastAsia="zh-CN" w:bidi="hi-IN"/>
        </w:rPr>
        <w:t xml:space="preserve"> i 3 ustawy </w:t>
      </w:r>
      <w:r w:rsidRPr="00514BF4">
        <w:rPr>
          <w:rFonts w:ascii="Arial" w:eastAsia="SimSun" w:hAnsi="Arial" w:cs="Arial"/>
          <w:kern w:val="1"/>
          <w:lang w:eastAsia="zh-CN" w:bidi="hi-IN"/>
        </w:rPr>
        <w:t xml:space="preserve">PZP) takich aspektów jak doświadczenie wykonawcy, czy też posiadanie przez niego znajomości określonej branży, zdobytej w trakcie wykonywania podobnych zamówień dla podmiotów </w:t>
      </w:r>
      <w:r w:rsidRPr="00514BF4">
        <w:rPr>
          <w:rFonts w:ascii="Arial" w:eastAsia="SimSun" w:hAnsi="Arial" w:cs="Arial"/>
          <w:kern w:val="1"/>
          <w:lang w:eastAsia="zh-CN" w:bidi="hi-IN"/>
        </w:rPr>
        <w:lastRenderedPageBreak/>
        <w:t>działających w określonej branży, należy jednocześnie zaznaczyć, iż mogą one stanowić warunki udziału w postępowaniu(referencje), (art. 22 ust. 1 ustawy PZP). Tym samym posiadanie przez wykonawcę doświadczenia w realizowaniu określonych zamówień nie pozostaje bez znaczenia dla oceny możliwości udzielenia zamówienia publicznego temu wykonawcy. Zamawiający ma możliwość określenia warunków udziału w postępowaniu tak, aby zapewnić udzielenie zamówienia publicznego wykonawcy gwarantującemu należyte wykonanie zamówienia (zob. wyrok KIO z dnia 23 czerwca 2008 r., sygn. akt KIO/UZP 561/08). W tym celu zamawiający może posłużyć się warunkami wskazanymi w art. 22 ust. 1 ustawy PZP. Jednocześnie należy zwrócić uwagę, iż zgodnie z postanowieniem art. 22 ust. 2 ustawy PZP zamawiający nie może określać warunków udziału w postępowaniu o udzielenie zamówienia w sposób, który mógłby utrudniać uczciwą konkurencję (zob. wyrok KIO z dnia 23 czerwca 2008 r., sygn. akt KIO/UZP 561/08, wyrok KIO z dnia 16 maja 2008 r., sygn. akt KIO/UZP 423/08).</w:t>
      </w:r>
    </w:p>
    <w:p w:rsidR="00514BF4" w:rsidRDefault="00514BF4" w:rsidP="00514BF4">
      <w:pPr>
        <w:widowControl w:val="0"/>
        <w:tabs>
          <w:tab w:val="left" w:pos="1380"/>
        </w:tabs>
        <w:suppressAutoHyphens/>
        <w:spacing w:after="0" w:line="240" w:lineRule="auto"/>
        <w:ind w:left="142"/>
        <w:jc w:val="both"/>
        <w:rPr>
          <w:rFonts w:ascii="Arial" w:eastAsia="SimSun" w:hAnsi="Arial" w:cs="Arial"/>
          <w:kern w:val="1"/>
          <w:lang w:eastAsia="zh-CN" w:bidi="hi-IN"/>
        </w:rPr>
      </w:pPr>
      <w:r w:rsidRPr="00514BF4">
        <w:rPr>
          <w:rFonts w:ascii="Arial" w:eastAsia="SimSun" w:hAnsi="Arial" w:cs="Arial"/>
          <w:kern w:val="1"/>
          <w:lang w:eastAsia="zh-CN" w:bidi="hi-IN"/>
        </w:rPr>
        <w:t xml:space="preserve">Rekapitulując należy stwierdzić, iż zamawiający może ustanowić określone wymagania wobec wykonawców w zakresie dotyczącym posiadania odpowiedniego doświadczenia wymaganego do należytego wykonania zamówienia, jedynie poprzez określenie odpowiednich warunków udziału w postępowaniu (art. 22 ust. 1 ustawy PZP), a nie poprzez zastosowanie odpowiadających im kryteriów oceny ofert (art. 91 ust. 2 i 3 ustawy PZP). Nie jest bowiem dopuszczalne stosowanie </w:t>
      </w:r>
      <w:r w:rsidRPr="00514BF4">
        <w:rPr>
          <w:rFonts w:ascii="Arial" w:eastAsia="SimSun" w:hAnsi="Arial" w:cs="Arial"/>
          <w:b/>
          <w:kern w:val="1"/>
          <w:u w:val="single"/>
          <w:lang w:eastAsia="zh-CN" w:bidi="hi-IN"/>
        </w:rPr>
        <w:t>podmiotowych kryteriów oceny ofert</w:t>
      </w:r>
      <w:r w:rsidRPr="00514BF4">
        <w:rPr>
          <w:rFonts w:ascii="Arial" w:eastAsia="SimSun" w:hAnsi="Arial" w:cs="Arial"/>
          <w:kern w:val="1"/>
          <w:lang w:eastAsia="zh-CN" w:bidi="hi-IN"/>
        </w:rPr>
        <w:t xml:space="preserve"> odnoszących się do właściwości wykonawcy (art. 91 ust. 3 ustawy PZP).</w:t>
      </w:r>
    </w:p>
    <w:p w:rsidR="00DC53A4" w:rsidRDefault="00D62BA4" w:rsidP="00514BF4">
      <w:pPr>
        <w:widowControl w:val="0"/>
        <w:tabs>
          <w:tab w:val="left" w:pos="1380"/>
        </w:tabs>
        <w:suppressAutoHyphens/>
        <w:spacing w:after="0" w:line="240" w:lineRule="auto"/>
        <w:ind w:left="142"/>
        <w:jc w:val="both"/>
        <w:rPr>
          <w:rFonts w:ascii="Arial" w:eastAsia="SimSun" w:hAnsi="Arial" w:cs="Arial"/>
          <w:b/>
          <w:kern w:val="1"/>
          <w:lang w:eastAsia="zh-CN" w:bidi="hi-IN"/>
        </w:rPr>
      </w:pPr>
      <w:r>
        <w:rPr>
          <w:rFonts w:ascii="Arial" w:eastAsia="SimSun" w:hAnsi="Arial" w:cs="Arial"/>
          <w:b/>
          <w:kern w:val="1"/>
          <w:lang w:eastAsia="zh-CN" w:bidi="hi-IN"/>
        </w:rPr>
        <w:t>Zamawiający dokonu</w:t>
      </w:r>
      <w:r w:rsidR="00BE75F1">
        <w:rPr>
          <w:rFonts w:ascii="Arial" w:eastAsia="SimSun" w:hAnsi="Arial" w:cs="Arial"/>
          <w:b/>
          <w:kern w:val="1"/>
          <w:lang w:eastAsia="zh-CN" w:bidi="hi-IN"/>
        </w:rPr>
        <w:t>je zm</w:t>
      </w:r>
      <w:r w:rsidR="00DA3694">
        <w:rPr>
          <w:rFonts w:ascii="Arial" w:eastAsia="SimSun" w:hAnsi="Arial" w:cs="Arial"/>
          <w:b/>
          <w:kern w:val="1"/>
          <w:lang w:eastAsia="zh-CN" w:bidi="hi-IN"/>
        </w:rPr>
        <w:t>iany kryterium</w:t>
      </w:r>
      <w:r w:rsidR="00BE75F1">
        <w:rPr>
          <w:rFonts w:ascii="Arial" w:eastAsia="SimSun" w:hAnsi="Arial" w:cs="Arial"/>
          <w:b/>
          <w:kern w:val="1"/>
          <w:lang w:eastAsia="zh-CN" w:bidi="hi-IN"/>
        </w:rPr>
        <w:t xml:space="preserve"> oceny ofert:</w:t>
      </w:r>
    </w:p>
    <w:p w:rsidR="00BE75F1" w:rsidRDefault="00BE75F1" w:rsidP="00514BF4">
      <w:pPr>
        <w:widowControl w:val="0"/>
        <w:tabs>
          <w:tab w:val="left" w:pos="1380"/>
        </w:tabs>
        <w:suppressAutoHyphens/>
        <w:spacing w:after="0" w:line="240" w:lineRule="auto"/>
        <w:ind w:left="142"/>
        <w:jc w:val="both"/>
        <w:rPr>
          <w:rFonts w:ascii="Arial" w:eastAsia="SimSun" w:hAnsi="Arial" w:cs="Arial"/>
          <w:b/>
          <w:kern w:val="1"/>
          <w:lang w:eastAsia="zh-CN" w:bidi="hi-IN"/>
        </w:rPr>
      </w:pPr>
      <w:r>
        <w:rPr>
          <w:rFonts w:ascii="Arial" w:eastAsia="SimSun" w:hAnsi="Arial" w:cs="Arial"/>
          <w:b/>
          <w:kern w:val="1"/>
          <w:lang w:eastAsia="zh-CN" w:bidi="hi-IN"/>
        </w:rPr>
        <w:t>Cena – 60%</w:t>
      </w:r>
    </w:p>
    <w:p w:rsidR="00BE75F1" w:rsidRPr="00DC53A4" w:rsidRDefault="00BE75F1" w:rsidP="00514BF4">
      <w:pPr>
        <w:widowControl w:val="0"/>
        <w:tabs>
          <w:tab w:val="left" w:pos="1380"/>
        </w:tabs>
        <w:suppressAutoHyphens/>
        <w:spacing w:after="0" w:line="240" w:lineRule="auto"/>
        <w:ind w:left="142"/>
        <w:jc w:val="both"/>
        <w:rPr>
          <w:rFonts w:ascii="Arial" w:eastAsia="SimSun" w:hAnsi="Arial" w:cs="Arial"/>
          <w:b/>
          <w:kern w:val="1"/>
          <w:lang w:eastAsia="zh-CN" w:bidi="hi-IN"/>
        </w:rPr>
      </w:pPr>
      <w:r>
        <w:rPr>
          <w:rFonts w:ascii="Arial" w:eastAsia="SimSun" w:hAnsi="Arial" w:cs="Arial"/>
          <w:b/>
          <w:kern w:val="1"/>
          <w:lang w:eastAsia="zh-CN" w:bidi="hi-IN"/>
        </w:rPr>
        <w:t>Wsad do kotła – 40%</w:t>
      </w:r>
    </w:p>
    <w:p w:rsidR="00514BF4" w:rsidRPr="00514BF4" w:rsidRDefault="00514BF4" w:rsidP="00514BF4">
      <w:pPr>
        <w:widowControl w:val="0"/>
        <w:tabs>
          <w:tab w:val="left" w:pos="1380"/>
        </w:tabs>
        <w:suppressAutoHyphens/>
        <w:spacing w:after="0" w:line="240" w:lineRule="auto"/>
        <w:ind w:left="142"/>
        <w:jc w:val="both"/>
        <w:rPr>
          <w:rFonts w:ascii="Arial" w:eastAsia="SimSun" w:hAnsi="Arial" w:cs="Arial"/>
          <w:kern w:val="1"/>
          <w:lang w:eastAsia="zh-CN" w:bidi="hi-IN"/>
        </w:rPr>
      </w:pPr>
      <w:r>
        <w:rPr>
          <w:rFonts w:ascii="Arial" w:eastAsia="SimSun" w:hAnsi="Arial" w:cs="Arial"/>
          <w:bCs/>
          <w:kern w:val="1"/>
          <w:lang w:eastAsia="zh-CN" w:bidi="hi-IN"/>
        </w:rPr>
        <w:t>19.</w:t>
      </w:r>
      <w:r w:rsidRPr="00514BF4">
        <w:rPr>
          <w:rFonts w:ascii="Arial" w:eastAsia="Times New Roman" w:hAnsi="Arial" w:cs="Arial"/>
          <w:lang w:eastAsia="pl-PL"/>
        </w:rPr>
        <w:t>Czy Zamawiający wyrazi zgodę na dodanie klauzuli dopuszczającej rozwiązanie umowy z zachowaniem jednomiesięcznego okresu wypowiedzenia? Dla ułatwienia przedstawiamy propozycję takiego zapisu:</w:t>
      </w:r>
    </w:p>
    <w:p w:rsidR="00514BF4" w:rsidRPr="00514BF4" w:rsidRDefault="00514BF4" w:rsidP="00514BF4">
      <w:p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 xml:space="preserve">„Umowa może być rozwiązana przez każdą ze stron z zachowaniem  jednomiesięcznego okresu wypowiedzenia. Wypowiedzenie dla swej ważności wymaga formy pisemnej. Wykonawcy przysługuje prawo rozwiązania umowy z zachowaniem okresu wypowiedzenia bez żadnych konsekwencji i roszczeń ze strony Zamawiającego, w szczególności w przypadku: </w:t>
      </w:r>
    </w:p>
    <w:p w:rsidR="00514BF4" w:rsidRPr="00514BF4" w:rsidRDefault="00514BF4" w:rsidP="00514BF4">
      <w:pPr>
        <w:numPr>
          <w:ilvl w:val="0"/>
          <w:numId w:val="2"/>
        </w:numPr>
        <w:suppressAutoHyphens/>
        <w:autoSpaceDE w:val="0"/>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 xml:space="preserve">braku ekonomicznego uzasadnienia dalszego wykonywania przedmiotu umowy (nastąpi wzrost kosztów świadczonych usług, co powodować będzie działalność Wykonawcy ze stratą na tym kontrakcie), </w:t>
      </w:r>
    </w:p>
    <w:p w:rsidR="00514BF4" w:rsidRPr="00514BF4" w:rsidRDefault="00514BF4" w:rsidP="00514BF4">
      <w:pPr>
        <w:numPr>
          <w:ilvl w:val="0"/>
          <w:numId w:val="2"/>
        </w:numPr>
        <w:spacing w:after="0" w:line="240" w:lineRule="auto"/>
        <w:ind w:left="142" w:right="51"/>
        <w:jc w:val="both"/>
        <w:rPr>
          <w:rFonts w:ascii="Arial" w:eastAsia="Times New Roman" w:hAnsi="Arial" w:cs="Arial"/>
          <w:lang w:eastAsia="pl-PL"/>
        </w:rPr>
      </w:pPr>
      <w:r w:rsidRPr="00514BF4">
        <w:rPr>
          <w:rFonts w:ascii="Arial" w:eastAsia="Times New Roman" w:hAnsi="Arial" w:cs="Arial"/>
          <w:lang w:eastAsia="pl-PL"/>
        </w:rPr>
        <w:t>jeżeli jest to podyktowane istotnym interesem prawnym, ekonomicznym, gospodarczym lub finansowym Wykonawcy,</w:t>
      </w:r>
    </w:p>
    <w:p w:rsidR="00514BF4" w:rsidRPr="00514BF4" w:rsidRDefault="00514BF4" w:rsidP="00514BF4">
      <w:pPr>
        <w:numPr>
          <w:ilvl w:val="0"/>
          <w:numId w:val="2"/>
        </w:numPr>
        <w:spacing w:after="0" w:line="240" w:lineRule="auto"/>
        <w:ind w:left="142" w:right="51"/>
        <w:jc w:val="both"/>
        <w:rPr>
          <w:rFonts w:ascii="Arial" w:eastAsia="Times New Roman" w:hAnsi="Arial" w:cs="Arial"/>
          <w:lang w:eastAsia="pl-PL"/>
        </w:rPr>
      </w:pPr>
      <w:r w:rsidRPr="00514BF4">
        <w:rPr>
          <w:rFonts w:ascii="Arial" w:eastAsia="Times New Roman" w:hAnsi="Arial" w:cs="Arial"/>
          <w:lang w:eastAsia="pl-PL"/>
        </w:rPr>
        <w:t xml:space="preserve"> innych ważnych przyczyn.</w:t>
      </w:r>
    </w:p>
    <w:p w:rsidR="00514BF4" w:rsidRDefault="00514BF4" w:rsidP="00514BF4">
      <w:p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 xml:space="preserve">Podkreślamy, iż wprowadzenie klauzuli dopuszczającej rozwiązanie umowy z zachowaniem okresu wypowiedzenia jest korzystne dla obu Stron, zarówno Zamawiającego jak i Wykonawcy. W/w zapis dostosowuje zapisy umowy do bardzo zmiennej sytuacji gospodarczej. W przypadku zaistnienia sytuacji, za którą żadna ze Stron nie ponosi odpowiedzialności a uniemożliwiających dalszą realizację przedmiotu zamówienia, każda ze Stron będzie uprawniona do rozwiązania umowy z zachowaniem okresu wypowiedzenia, który umożliwi drugiej stronie przygotowanie się do jej zakończenia. </w:t>
      </w:r>
    </w:p>
    <w:p w:rsidR="00DC53A4" w:rsidRPr="00DC53A4" w:rsidRDefault="00DC53A4" w:rsidP="00514BF4">
      <w:pPr>
        <w:spacing w:after="0" w:line="240" w:lineRule="auto"/>
        <w:ind w:left="142"/>
        <w:jc w:val="both"/>
        <w:rPr>
          <w:rFonts w:ascii="Arial" w:eastAsia="Times New Roman" w:hAnsi="Arial" w:cs="Arial"/>
          <w:b/>
          <w:lang w:eastAsia="pl-PL"/>
        </w:rPr>
      </w:pPr>
      <w:r w:rsidRPr="00DC53A4">
        <w:rPr>
          <w:rFonts w:ascii="Arial" w:eastAsia="Times New Roman" w:hAnsi="Arial" w:cs="Arial"/>
          <w:b/>
          <w:lang w:eastAsia="pl-PL"/>
        </w:rPr>
        <w:t>Zgodnie z SIWZ.</w:t>
      </w:r>
    </w:p>
    <w:p w:rsidR="00514BF4" w:rsidRPr="00514BF4" w:rsidRDefault="00514BF4" w:rsidP="00514BF4">
      <w:pPr>
        <w:spacing w:after="0" w:line="240" w:lineRule="auto"/>
        <w:jc w:val="both"/>
        <w:rPr>
          <w:rFonts w:ascii="Arial" w:eastAsia="Times New Roman" w:hAnsi="Arial" w:cs="Arial"/>
          <w:lang w:eastAsia="pl-PL"/>
        </w:rPr>
      </w:pPr>
      <w:r>
        <w:rPr>
          <w:rFonts w:ascii="Arial" w:eastAsia="Times New Roman" w:hAnsi="Arial" w:cs="Arial"/>
          <w:lang w:eastAsia="pl-PL"/>
        </w:rPr>
        <w:t>20.</w:t>
      </w:r>
      <w:r w:rsidRPr="00514BF4">
        <w:rPr>
          <w:rFonts w:ascii="Arial" w:eastAsia="Times New Roman" w:hAnsi="Arial" w:cs="Arial"/>
          <w:lang w:eastAsia="pl-PL"/>
        </w:rPr>
        <w:t xml:space="preserve">Prosimy o dodanie zapisów do umowy: „Umowa może być rozwiązana przez każdą ze stron z zachowaniem  jednomiesięcznego okresu wypowiedzenia. Wypowiedzenie dla swej ważności wymaga formy pisemnej. Wykonawcy przysługuje prawo rozwiązania umowy z zachowaniem okresu wypowiedzenia bez żadnych konsekwencji i roszczeń ze strony Zamawiającego, w szczególności w przypadku: </w:t>
      </w:r>
    </w:p>
    <w:p w:rsidR="00514BF4" w:rsidRPr="00514BF4" w:rsidRDefault="00514BF4" w:rsidP="00514BF4">
      <w:pPr>
        <w:numPr>
          <w:ilvl w:val="0"/>
          <w:numId w:val="2"/>
        </w:numPr>
        <w:suppressAutoHyphens/>
        <w:autoSpaceDE w:val="0"/>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 xml:space="preserve">braku ekonomicznego uzasadnienia dalszego wykonywania przedmiotu umowy (nastąpi wzrost kosztów świadczonych usług, co powodować będzie działalność Wykonawcy ze stratą na tym kontrakcie), </w:t>
      </w:r>
    </w:p>
    <w:p w:rsidR="00514BF4" w:rsidRPr="00514BF4" w:rsidRDefault="00514BF4" w:rsidP="00514BF4">
      <w:pPr>
        <w:numPr>
          <w:ilvl w:val="0"/>
          <w:numId w:val="2"/>
        </w:numPr>
        <w:spacing w:after="0" w:line="240" w:lineRule="auto"/>
        <w:ind w:left="142" w:right="51" w:hanging="425"/>
        <w:jc w:val="both"/>
        <w:rPr>
          <w:rFonts w:ascii="Arial" w:eastAsia="Times New Roman" w:hAnsi="Arial" w:cs="Arial"/>
          <w:lang w:eastAsia="pl-PL"/>
        </w:rPr>
      </w:pPr>
      <w:r w:rsidRPr="00514BF4">
        <w:rPr>
          <w:rFonts w:ascii="Arial" w:eastAsia="Times New Roman" w:hAnsi="Arial" w:cs="Arial"/>
          <w:lang w:eastAsia="pl-PL"/>
        </w:rPr>
        <w:t>jeżeli jest to podyktowane istotnym interesem prawnym, ekonomicznym, gospodarczym lub finansowym Wykonawcy,</w:t>
      </w:r>
    </w:p>
    <w:p w:rsidR="00514BF4" w:rsidRPr="00514BF4" w:rsidRDefault="00514BF4" w:rsidP="00514BF4">
      <w:pPr>
        <w:numPr>
          <w:ilvl w:val="0"/>
          <w:numId w:val="2"/>
        </w:numPr>
        <w:spacing w:after="0" w:line="240" w:lineRule="auto"/>
        <w:ind w:left="142" w:right="51"/>
        <w:jc w:val="both"/>
        <w:rPr>
          <w:rFonts w:ascii="Arial" w:eastAsia="Times New Roman" w:hAnsi="Arial" w:cs="Arial"/>
          <w:lang w:eastAsia="pl-PL"/>
        </w:rPr>
      </w:pPr>
      <w:r w:rsidRPr="00514BF4">
        <w:rPr>
          <w:rFonts w:ascii="Arial" w:eastAsia="Times New Roman" w:hAnsi="Arial" w:cs="Arial"/>
          <w:lang w:eastAsia="pl-PL"/>
        </w:rPr>
        <w:t>nie zaakceptowania przez Wykonawcę podwyżki opłat zaproponowanych przez Zamawiającego;</w:t>
      </w:r>
    </w:p>
    <w:p w:rsidR="00514BF4" w:rsidRPr="00514BF4" w:rsidRDefault="00514BF4" w:rsidP="00514BF4">
      <w:pPr>
        <w:numPr>
          <w:ilvl w:val="0"/>
          <w:numId w:val="2"/>
        </w:numPr>
        <w:spacing w:after="0" w:line="240" w:lineRule="auto"/>
        <w:ind w:left="142" w:right="51"/>
        <w:jc w:val="both"/>
        <w:rPr>
          <w:rFonts w:ascii="Arial" w:eastAsia="Times New Roman" w:hAnsi="Arial" w:cs="Arial"/>
          <w:lang w:eastAsia="pl-PL"/>
        </w:rPr>
      </w:pPr>
      <w:r w:rsidRPr="00514BF4">
        <w:rPr>
          <w:rFonts w:ascii="Arial" w:eastAsia="Times New Roman" w:hAnsi="Arial" w:cs="Arial"/>
          <w:lang w:eastAsia="pl-PL"/>
        </w:rPr>
        <w:t>innych ważnych przyczyn.</w:t>
      </w:r>
    </w:p>
    <w:p w:rsidR="00514BF4" w:rsidRDefault="00514BF4" w:rsidP="00514BF4">
      <w:pPr>
        <w:spacing w:after="0" w:line="240" w:lineRule="auto"/>
        <w:ind w:left="142" w:right="51"/>
        <w:jc w:val="both"/>
        <w:rPr>
          <w:rFonts w:ascii="Arial" w:eastAsia="Times New Roman" w:hAnsi="Arial" w:cs="Arial"/>
          <w:lang w:eastAsia="pl-PL"/>
        </w:rPr>
      </w:pPr>
      <w:r w:rsidRPr="00514BF4">
        <w:rPr>
          <w:rFonts w:ascii="Arial" w:eastAsia="Times New Roman" w:hAnsi="Arial" w:cs="Arial"/>
          <w:lang w:eastAsia="pl-PL"/>
        </w:rPr>
        <w:t>Niniejsza umowa rozwiązuje się w przypadku rozwiązania umowy na wykonywanie usług,   w tym samym terminie i trybie.</w:t>
      </w:r>
    </w:p>
    <w:p w:rsidR="00DC53A4" w:rsidRPr="00DC53A4" w:rsidRDefault="00DC53A4" w:rsidP="00DC53A4">
      <w:pPr>
        <w:spacing w:after="0" w:line="240" w:lineRule="auto"/>
        <w:ind w:left="142"/>
        <w:jc w:val="both"/>
        <w:rPr>
          <w:rFonts w:ascii="Arial" w:eastAsia="Times New Roman" w:hAnsi="Arial" w:cs="Arial"/>
          <w:b/>
          <w:lang w:eastAsia="pl-PL"/>
        </w:rPr>
      </w:pPr>
      <w:r w:rsidRPr="00DC53A4">
        <w:rPr>
          <w:rFonts w:ascii="Arial" w:eastAsia="Times New Roman" w:hAnsi="Arial" w:cs="Arial"/>
          <w:b/>
          <w:lang w:eastAsia="pl-PL"/>
        </w:rPr>
        <w:t>Zgodnie z SIWZ.</w:t>
      </w:r>
    </w:p>
    <w:p w:rsidR="00DC53A4" w:rsidRPr="00514BF4" w:rsidRDefault="00DC53A4" w:rsidP="00514BF4">
      <w:pPr>
        <w:spacing w:after="0" w:line="240" w:lineRule="auto"/>
        <w:ind w:left="142" w:right="51"/>
        <w:jc w:val="both"/>
        <w:rPr>
          <w:rFonts w:ascii="Arial" w:eastAsia="Times New Roman" w:hAnsi="Arial" w:cs="Arial"/>
          <w:lang w:eastAsia="pl-PL"/>
        </w:rPr>
      </w:pPr>
    </w:p>
    <w:p w:rsidR="00514BF4" w:rsidRDefault="00514BF4" w:rsidP="00514BF4">
      <w:pPr>
        <w:numPr>
          <w:ilvl w:val="0"/>
          <w:numId w:val="3"/>
        </w:numPr>
        <w:tabs>
          <w:tab w:val="left" w:pos="426"/>
        </w:tabs>
        <w:spacing w:after="0" w:line="240" w:lineRule="auto"/>
        <w:ind w:left="284" w:hanging="142"/>
        <w:jc w:val="both"/>
        <w:rPr>
          <w:rFonts w:ascii="Arial" w:eastAsia="Times New Roman" w:hAnsi="Arial" w:cs="Arial"/>
          <w:lang w:eastAsia="pl-PL"/>
        </w:rPr>
      </w:pPr>
      <w:r w:rsidRPr="00514BF4">
        <w:rPr>
          <w:rFonts w:ascii="Arial" w:eastAsia="Times New Roman" w:hAnsi="Arial" w:cs="Arial"/>
          <w:lang w:eastAsia="pl-PL"/>
        </w:rPr>
        <w:t>W § 9 Załącznika Nr 12 proponujemy zmianę naliczenia kary do 10% 1-miesięcznego czynszu najmu aktualnego na dzień rozwiązania umowy.</w:t>
      </w:r>
    </w:p>
    <w:p w:rsidR="00DC53A4" w:rsidRPr="00DC53A4" w:rsidRDefault="00DC53A4" w:rsidP="00DC53A4">
      <w:pPr>
        <w:spacing w:after="0" w:line="240" w:lineRule="auto"/>
        <w:jc w:val="both"/>
        <w:rPr>
          <w:rFonts w:ascii="Arial" w:eastAsia="Times New Roman" w:hAnsi="Arial" w:cs="Arial"/>
          <w:b/>
          <w:lang w:eastAsia="pl-PL"/>
        </w:rPr>
      </w:pPr>
      <w:r w:rsidRPr="00DC53A4">
        <w:rPr>
          <w:rFonts w:ascii="Arial" w:eastAsia="Times New Roman" w:hAnsi="Arial" w:cs="Arial"/>
          <w:b/>
          <w:lang w:eastAsia="pl-PL"/>
        </w:rPr>
        <w:t>Zgodnie z SIWZ.</w:t>
      </w:r>
    </w:p>
    <w:p w:rsidR="00514BF4" w:rsidRPr="00514BF4" w:rsidRDefault="00514BF4" w:rsidP="00514BF4">
      <w:pPr>
        <w:numPr>
          <w:ilvl w:val="0"/>
          <w:numId w:val="3"/>
        </w:numPr>
        <w:tabs>
          <w:tab w:val="left" w:pos="426"/>
        </w:tabs>
        <w:spacing w:after="0" w:line="240" w:lineRule="auto"/>
        <w:ind w:left="284" w:hanging="142"/>
        <w:jc w:val="both"/>
        <w:rPr>
          <w:rFonts w:ascii="Arial" w:eastAsia="Times New Roman" w:hAnsi="Arial" w:cs="Arial"/>
          <w:lang w:eastAsia="pl-PL"/>
        </w:rPr>
      </w:pPr>
      <w:r w:rsidRPr="00514BF4">
        <w:rPr>
          <w:rFonts w:ascii="Arial" w:eastAsia="Times New Roman" w:hAnsi="Arial" w:cs="Arial"/>
          <w:lang w:eastAsia="pl-PL"/>
        </w:rPr>
        <w:t>W §6 Załącznika Nr 14 pkt.3 do SIWZ proponujemy zmianę naliczenia kary do 10% 1-miesięcznego czynszu najmu aktualnego na dzień rozwiązania umowy.</w:t>
      </w:r>
    </w:p>
    <w:p w:rsidR="00514BF4" w:rsidRPr="00514BF4" w:rsidRDefault="00247FF3" w:rsidP="00514BF4">
      <w:pPr>
        <w:spacing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514BF4" w:rsidRPr="00514BF4">
        <w:rPr>
          <w:rFonts w:ascii="Arial" w:eastAsia="Times New Roman" w:hAnsi="Arial" w:cs="Arial"/>
          <w:lang w:eastAsia="pl-PL"/>
        </w:rPr>
        <w:t xml:space="preserve">Podkreślamy, iż zasadniczym celem każdego postępowania o udzielenie zamówienia publicznego </w:t>
      </w:r>
      <w:r>
        <w:rPr>
          <w:rFonts w:ascii="Arial" w:eastAsia="Times New Roman" w:hAnsi="Arial" w:cs="Arial"/>
          <w:lang w:eastAsia="pl-PL"/>
        </w:rPr>
        <w:t xml:space="preserve">  </w:t>
      </w:r>
      <w:r w:rsidR="00514BF4" w:rsidRPr="00514BF4">
        <w:rPr>
          <w:rFonts w:ascii="Arial" w:eastAsia="Times New Roman" w:hAnsi="Arial" w:cs="Arial"/>
          <w:lang w:eastAsia="pl-PL"/>
        </w:rPr>
        <w:t xml:space="preserve">nie jest uzyskanie dodatkowych przychodów dzięki karaniu Wykonawcy. </w:t>
      </w:r>
    </w:p>
    <w:p w:rsidR="00514BF4" w:rsidRDefault="00514BF4" w:rsidP="00514BF4">
      <w:pPr>
        <w:spacing w:after="0" w:line="240" w:lineRule="auto"/>
        <w:ind w:left="142"/>
        <w:jc w:val="both"/>
        <w:rPr>
          <w:rFonts w:ascii="Arial" w:eastAsia="Times New Roman" w:hAnsi="Arial" w:cs="Arial"/>
          <w:lang w:eastAsia="pl-PL"/>
        </w:rPr>
      </w:pPr>
      <w:r w:rsidRPr="00514BF4">
        <w:rPr>
          <w:rFonts w:ascii="Arial" w:eastAsia="Times New Roman" w:hAnsi="Arial" w:cs="Arial"/>
          <w:lang w:eastAsia="pl-PL"/>
        </w:rPr>
        <w:t xml:space="preserve">Zamawiający, chcący się wzbogacić kosztem wykonawcy, musi się więc liczyć z możliwością postawienia przez organy kontroli zarzutów co do ograniczenia w ten sposób konkurencji, w konsekwencji z zarzutem nieuzasadnionego wydatkowania środków publicznych, naruszającego art. 44 ust. 3 ustawy o finansach publicznych, zgodnie z którym powinny one być dokonywane w sposób celowy i oszczędny, z zachowaniem zasady uzyskiwania najlepszych efektów z danych nakładów oraz doboru optymalnych środków. informujemy, iż nie wyrażamy zgody na potrącanie kar umownych z wynagrodzenia Wykonawcy. Proponujemy aby kary umowne były płatne na podstawie noty obciążeniowej w ciągu 30 dni po bezspornym ich zatwierdzeniu przez obie Strony. Informujemy, iż każda nota musi zostać poprzedzona postępowaniem wyjaśniającym. </w:t>
      </w:r>
    </w:p>
    <w:p w:rsidR="00DC53A4" w:rsidRPr="00DC53A4" w:rsidRDefault="00DC53A4" w:rsidP="00DC53A4">
      <w:pPr>
        <w:spacing w:after="0" w:line="240" w:lineRule="auto"/>
        <w:ind w:left="142"/>
        <w:jc w:val="both"/>
        <w:rPr>
          <w:rFonts w:ascii="Arial" w:eastAsia="Times New Roman" w:hAnsi="Arial" w:cs="Arial"/>
          <w:b/>
          <w:lang w:eastAsia="pl-PL"/>
        </w:rPr>
      </w:pPr>
      <w:r w:rsidRPr="00DC53A4">
        <w:rPr>
          <w:rFonts w:ascii="Arial" w:eastAsia="Times New Roman" w:hAnsi="Arial" w:cs="Arial"/>
          <w:b/>
          <w:lang w:eastAsia="pl-PL"/>
        </w:rPr>
        <w:t>Zgodnie z SIWZ.</w:t>
      </w:r>
    </w:p>
    <w:p w:rsidR="00514BF4" w:rsidRPr="00514BF4" w:rsidRDefault="00514BF4" w:rsidP="00514BF4">
      <w:pPr>
        <w:numPr>
          <w:ilvl w:val="0"/>
          <w:numId w:val="3"/>
        </w:numPr>
        <w:spacing w:after="0" w:line="240" w:lineRule="auto"/>
        <w:ind w:left="426" w:hanging="426"/>
        <w:jc w:val="both"/>
        <w:rPr>
          <w:rFonts w:ascii="Arial" w:eastAsia="Times New Roman" w:hAnsi="Arial" w:cs="Arial"/>
          <w:lang w:eastAsia="pl-PL"/>
        </w:rPr>
      </w:pPr>
      <w:r w:rsidRPr="00514BF4">
        <w:rPr>
          <w:rFonts w:ascii="Arial" w:eastAsia="Times New Roman" w:hAnsi="Arial" w:cs="Arial"/>
          <w:lang w:eastAsia="pl-PL"/>
        </w:rPr>
        <w:t>W umowie proponujemy dodać zapis dający możliwość zmiany zawartej umowy (tj. wzrostu wynagrodzenia umownego Wykonawcy) w sposób następujący: „Dopuszcza się zmianę zawartej umowy w trakcie jej obowiązywania, w następujących przypadkach:</w:t>
      </w:r>
    </w:p>
    <w:p w:rsidR="00514BF4" w:rsidRPr="00514BF4" w:rsidRDefault="00514BF4" w:rsidP="00514BF4">
      <w:pPr>
        <w:numPr>
          <w:ilvl w:val="1"/>
          <w:numId w:val="4"/>
        </w:numPr>
        <w:spacing w:after="0" w:line="240" w:lineRule="auto"/>
        <w:jc w:val="both"/>
        <w:rPr>
          <w:rFonts w:ascii="Arial" w:eastAsia="Times New Roman" w:hAnsi="Arial" w:cs="Arial"/>
          <w:lang w:eastAsia="pl-PL"/>
        </w:rPr>
      </w:pPr>
      <w:r w:rsidRPr="00514BF4">
        <w:rPr>
          <w:rFonts w:ascii="Arial" w:eastAsia="Times New Roman" w:hAnsi="Arial" w:cs="Arial"/>
          <w:lang w:eastAsia="pl-PL"/>
        </w:rPr>
        <w:t>wzrostu wynagrodzenia umownego netto Wykonawcy - o koszty związane z ze wzrostem minimalnego wynagrodzenia za pracę.</w:t>
      </w:r>
    </w:p>
    <w:p w:rsidR="00514BF4" w:rsidRPr="00514BF4" w:rsidRDefault="00514BF4" w:rsidP="00514BF4">
      <w:pPr>
        <w:numPr>
          <w:ilvl w:val="1"/>
          <w:numId w:val="4"/>
        </w:numPr>
        <w:spacing w:after="0" w:line="240" w:lineRule="auto"/>
        <w:jc w:val="both"/>
        <w:rPr>
          <w:rFonts w:ascii="Arial" w:eastAsia="Times New Roman" w:hAnsi="Arial" w:cs="Arial"/>
          <w:lang w:eastAsia="pl-PL"/>
        </w:rPr>
      </w:pPr>
      <w:r w:rsidRPr="00514BF4">
        <w:rPr>
          <w:rFonts w:ascii="Arial" w:eastAsia="Times New Roman" w:hAnsi="Arial" w:cs="Arial"/>
          <w:lang w:eastAsia="pl-PL"/>
        </w:rPr>
        <w:t>wzrostu wynagrodzenia umownego netto Wykonawcy - o  wskaźnik wzrostu cen towarów i usług konsumpcyjnych ogłaszany przez Prezesa Głównego Urzędu Statystycznego,</w:t>
      </w:r>
    </w:p>
    <w:p w:rsidR="00514BF4" w:rsidRPr="00514BF4" w:rsidRDefault="00514BF4" w:rsidP="00514BF4">
      <w:pPr>
        <w:numPr>
          <w:ilvl w:val="1"/>
          <w:numId w:val="4"/>
        </w:numPr>
        <w:tabs>
          <w:tab w:val="num" w:pos="0"/>
        </w:tabs>
        <w:spacing w:after="0" w:line="240" w:lineRule="auto"/>
        <w:jc w:val="both"/>
        <w:rPr>
          <w:rFonts w:ascii="Arial" w:eastAsia="Times New Roman" w:hAnsi="Arial" w:cs="Arial"/>
          <w:lang w:eastAsia="pl-PL"/>
        </w:rPr>
      </w:pPr>
      <w:r w:rsidRPr="00514BF4">
        <w:rPr>
          <w:rFonts w:ascii="Arial" w:eastAsia="Times New Roman" w:hAnsi="Arial" w:cs="Arial"/>
          <w:lang w:eastAsia="pl-PL"/>
        </w:rPr>
        <w:t>podwyższenia kosztów wykonania przedmiotu niniejszej umowy w szczególności</w:t>
      </w:r>
      <w:r>
        <w:rPr>
          <w:rFonts w:ascii="Arial" w:eastAsia="Times New Roman" w:hAnsi="Arial" w:cs="Arial"/>
          <w:lang w:eastAsia="pl-PL"/>
        </w:rPr>
        <w:t xml:space="preserve">  </w:t>
      </w:r>
      <w:r w:rsidRPr="00514BF4">
        <w:rPr>
          <w:rFonts w:ascii="Arial" w:eastAsia="Times New Roman" w:hAnsi="Arial" w:cs="Arial"/>
          <w:lang w:eastAsia="pl-PL"/>
        </w:rPr>
        <w:t>w związku ze zmianą przepisów prawa, powodującą wzrost kosztów wykonania usługi, w tym również znacznego zwiększenia zużycia środków czystościowych i higieniczno-sanitarnych / wzrostu kosztów mediów.</w:t>
      </w:r>
    </w:p>
    <w:p w:rsidR="00DC53A4" w:rsidRPr="00DC53A4" w:rsidRDefault="00DC53A4" w:rsidP="00DC53A4">
      <w:pPr>
        <w:spacing w:after="0" w:line="240" w:lineRule="auto"/>
        <w:jc w:val="both"/>
        <w:rPr>
          <w:rFonts w:ascii="Arial" w:eastAsia="Times New Roman" w:hAnsi="Arial" w:cs="Arial"/>
          <w:b/>
          <w:lang w:eastAsia="pl-PL"/>
        </w:rPr>
      </w:pPr>
      <w:r w:rsidRPr="00DC53A4">
        <w:rPr>
          <w:rFonts w:ascii="Arial" w:eastAsia="Times New Roman" w:hAnsi="Arial" w:cs="Arial"/>
          <w:b/>
          <w:lang w:eastAsia="pl-PL"/>
        </w:rPr>
        <w:t>Zgodnie z SIWZ.</w:t>
      </w:r>
    </w:p>
    <w:p w:rsidR="00514BF4" w:rsidRPr="00514BF4" w:rsidRDefault="00514BF4" w:rsidP="00514BF4">
      <w:pPr>
        <w:numPr>
          <w:ilvl w:val="0"/>
          <w:numId w:val="3"/>
        </w:numPr>
        <w:spacing w:after="0" w:line="240" w:lineRule="auto"/>
        <w:ind w:left="426" w:hanging="426"/>
        <w:jc w:val="both"/>
        <w:rPr>
          <w:rFonts w:ascii="Arial" w:eastAsia="Times New Roman" w:hAnsi="Arial" w:cs="Arial"/>
          <w:lang w:eastAsia="pl-PL"/>
        </w:rPr>
      </w:pPr>
      <w:r w:rsidRPr="00514BF4">
        <w:rPr>
          <w:rFonts w:ascii="Arial" w:eastAsia="Times New Roman" w:hAnsi="Arial" w:cs="Arial"/>
          <w:lang w:eastAsia="pl-PL"/>
        </w:rPr>
        <w:t>Czy pomieszczenia, które będą wynajęte Wykonawcy w związku z realizacją przedmiotu zamówienia odpowiadają przepisom prawa, zasadom bezpieczeństwa i higieny pracy, p.poż.?</w:t>
      </w:r>
    </w:p>
    <w:p w:rsidR="00DC53A4" w:rsidRPr="00DC53A4" w:rsidRDefault="00DC53A4" w:rsidP="00DC53A4">
      <w:pPr>
        <w:spacing w:after="0" w:line="240" w:lineRule="auto"/>
        <w:jc w:val="both"/>
        <w:rPr>
          <w:rFonts w:ascii="Arial" w:eastAsia="Times New Roman" w:hAnsi="Arial" w:cs="Arial"/>
          <w:b/>
          <w:lang w:eastAsia="pl-PL"/>
        </w:rPr>
      </w:pPr>
      <w:r>
        <w:rPr>
          <w:rFonts w:ascii="Arial" w:eastAsia="Times New Roman" w:hAnsi="Arial" w:cs="Arial"/>
          <w:b/>
          <w:lang w:eastAsia="pl-PL"/>
        </w:rPr>
        <w:t xml:space="preserve">   TAK.</w:t>
      </w:r>
    </w:p>
    <w:p w:rsidR="00514BF4" w:rsidRDefault="00DC53A4" w:rsidP="00514BF4">
      <w:pPr>
        <w:numPr>
          <w:ilvl w:val="0"/>
          <w:numId w:val="3"/>
        </w:numPr>
        <w:spacing w:after="0" w:line="240" w:lineRule="auto"/>
        <w:ind w:left="426" w:hanging="426"/>
        <w:jc w:val="both"/>
        <w:rPr>
          <w:rFonts w:ascii="Arial" w:eastAsia="Times New Roman" w:hAnsi="Arial" w:cs="Arial"/>
          <w:lang w:eastAsia="pl-PL"/>
        </w:rPr>
      </w:pPr>
      <w:r>
        <w:rPr>
          <w:rFonts w:ascii="Arial" w:eastAsia="Times New Roman" w:hAnsi="Arial" w:cs="Arial"/>
          <w:lang w:eastAsia="pl-PL"/>
        </w:rPr>
        <w:t xml:space="preserve">  </w:t>
      </w:r>
      <w:r w:rsidR="00514BF4" w:rsidRPr="00514BF4">
        <w:rPr>
          <w:rFonts w:ascii="Arial" w:eastAsia="Times New Roman" w:hAnsi="Arial" w:cs="Arial"/>
          <w:lang w:eastAsia="pl-PL"/>
        </w:rPr>
        <w:t xml:space="preserve">Czy w stosunku do tych pomieszczeń Zamawiający posiada decyzje nakazujące przeprowadzenia prac, a wydane przez inspekcje zewnętrzne według właściwości miejscowej Zamawiającego, np. SANEPID, PIP, UDT itp.? Jeżeli są, to prosimy o podanie, jakie są to zalecenia oraz w jakich terminach należy je wykonać i po czyjej stronie leży koszt ich wykonania? </w:t>
      </w:r>
    </w:p>
    <w:p w:rsidR="00DC53A4" w:rsidRPr="00DC53A4" w:rsidRDefault="00DC53A4" w:rsidP="00DC53A4">
      <w:pPr>
        <w:spacing w:after="0" w:line="240" w:lineRule="auto"/>
        <w:jc w:val="both"/>
        <w:rPr>
          <w:rFonts w:ascii="Arial" w:eastAsia="Times New Roman" w:hAnsi="Arial" w:cs="Arial"/>
          <w:b/>
          <w:lang w:eastAsia="pl-PL"/>
        </w:rPr>
      </w:pPr>
      <w:r>
        <w:rPr>
          <w:rFonts w:ascii="Arial" w:eastAsia="Times New Roman" w:hAnsi="Arial" w:cs="Arial"/>
          <w:b/>
          <w:lang w:eastAsia="pl-PL"/>
        </w:rPr>
        <w:t xml:space="preserve">   </w:t>
      </w:r>
      <w:r w:rsidRPr="00DC53A4">
        <w:rPr>
          <w:rFonts w:ascii="Arial" w:eastAsia="Times New Roman" w:hAnsi="Arial" w:cs="Arial"/>
          <w:b/>
          <w:lang w:eastAsia="pl-PL"/>
        </w:rPr>
        <w:t>NIE.</w:t>
      </w:r>
    </w:p>
    <w:p w:rsidR="00514BF4" w:rsidRDefault="00514BF4" w:rsidP="00514BF4">
      <w:pPr>
        <w:numPr>
          <w:ilvl w:val="0"/>
          <w:numId w:val="3"/>
        </w:numPr>
        <w:spacing w:after="0" w:line="240" w:lineRule="auto"/>
        <w:ind w:left="567" w:hanging="425"/>
        <w:jc w:val="both"/>
        <w:rPr>
          <w:rFonts w:ascii="Arial" w:eastAsia="Calibri" w:hAnsi="Arial" w:cs="Arial"/>
        </w:rPr>
      </w:pPr>
      <w:r w:rsidRPr="00514BF4">
        <w:rPr>
          <w:rFonts w:ascii="Arial" w:eastAsia="Calibri" w:hAnsi="Arial" w:cs="Arial"/>
        </w:rPr>
        <w:t>Jakie koszty zostały wliczone w kwotę czynszu?</w:t>
      </w:r>
    </w:p>
    <w:p w:rsidR="00DC53A4" w:rsidRPr="00DC53A4" w:rsidRDefault="00DC53A4" w:rsidP="00DC53A4">
      <w:pPr>
        <w:spacing w:after="0" w:line="240" w:lineRule="auto"/>
        <w:ind w:left="142"/>
        <w:jc w:val="both"/>
        <w:rPr>
          <w:rFonts w:ascii="Arial" w:eastAsia="Calibri" w:hAnsi="Arial" w:cs="Arial"/>
          <w:b/>
        </w:rPr>
      </w:pPr>
      <w:r w:rsidRPr="00DC53A4">
        <w:rPr>
          <w:rFonts w:ascii="Arial" w:eastAsia="Calibri" w:hAnsi="Arial" w:cs="Arial"/>
          <w:b/>
        </w:rPr>
        <w:t>Koszty związane z bieżącą eksploatacją budynku.</w:t>
      </w:r>
    </w:p>
    <w:p w:rsidR="00514BF4" w:rsidRDefault="00514BF4" w:rsidP="00514BF4">
      <w:pPr>
        <w:numPr>
          <w:ilvl w:val="0"/>
          <w:numId w:val="3"/>
        </w:numPr>
        <w:spacing w:after="0" w:line="240" w:lineRule="auto"/>
        <w:ind w:left="567" w:hanging="425"/>
        <w:jc w:val="both"/>
        <w:rPr>
          <w:rFonts w:ascii="Arial" w:eastAsia="Calibri" w:hAnsi="Arial" w:cs="Arial"/>
        </w:rPr>
      </w:pPr>
      <w:r w:rsidRPr="00514BF4">
        <w:rPr>
          <w:rFonts w:ascii="Arial" w:eastAsia="Calibri" w:hAnsi="Arial" w:cs="Arial"/>
        </w:rPr>
        <w:t xml:space="preserve">Czy podatek od nieruchomości został wliczony w kwotę czynszu najmu? </w:t>
      </w:r>
    </w:p>
    <w:p w:rsidR="00DC53A4" w:rsidRPr="00DC53A4" w:rsidRDefault="00DC53A4" w:rsidP="00DC53A4">
      <w:pPr>
        <w:spacing w:after="0" w:line="240" w:lineRule="auto"/>
        <w:ind w:left="142"/>
        <w:jc w:val="both"/>
        <w:rPr>
          <w:rFonts w:ascii="Arial" w:eastAsia="Calibri" w:hAnsi="Arial" w:cs="Arial"/>
          <w:b/>
        </w:rPr>
      </w:pPr>
      <w:r w:rsidRPr="00DC53A4">
        <w:rPr>
          <w:rFonts w:ascii="Arial" w:eastAsia="Calibri" w:hAnsi="Arial" w:cs="Arial"/>
          <w:b/>
        </w:rPr>
        <w:t>TAK</w:t>
      </w:r>
    </w:p>
    <w:p w:rsidR="00514BF4" w:rsidRDefault="00514BF4" w:rsidP="00514BF4">
      <w:pPr>
        <w:numPr>
          <w:ilvl w:val="0"/>
          <w:numId w:val="3"/>
        </w:numPr>
        <w:spacing w:after="0" w:line="240" w:lineRule="auto"/>
        <w:ind w:left="567" w:hanging="425"/>
        <w:jc w:val="both"/>
        <w:rPr>
          <w:rFonts w:ascii="Arial" w:eastAsia="Calibri" w:hAnsi="Arial" w:cs="Arial"/>
        </w:rPr>
      </w:pPr>
      <w:r w:rsidRPr="00514BF4">
        <w:rPr>
          <w:rFonts w:ascii="Arial" w:eastAsia="Calibri" w:hAnsi="Arial" w:cs="Arial"/>
        </w:rPr>
        <w:t xml:space="preserve">W jakim stanie jest instalacja wodno-kanalizacyjna? </w:t>
      </w:r>
    </w:p>
    <w:p w:rsidR="00DC53A4" w:rsidRPr="00DC53A4" w:rsidRDefault="00DC53A4" w:rsidP="00DC53A4">
      <w:pPr>
        <w:spacing w:after="0" w:line="240" w:lineRule="auto"/>
        <w:ind w:left="142"/>
        <w:jc w:val="both"/>
        <w:rPr>
          <w:rFonts w:ascii="Arial" w:eastAsia="Calibri" w:hAnsi="Arial" w:cs="Arial"/>
          <w:b/>
        </w:rPr>
      </w:pPr>
      <w:r w:rsidRPr="00DC53A4">
        <w:rPr>
          <w:rFonts w:ascii="Arial" w:eastAsia="Calibri" w:hAnsi="Arial" w:cs="Arial"/>
          <w:b/>
        </w:rPr>
        <w:t>Zadawalającym.</w:t>
      </w:r>
    </w:p>
    <w:p w:rsidR="00514BF4" w:rsidRDefault="00514BF4" w:rsidP="00514BF4">
      <w:pPr>
        <w:numPr>
          <w:ilvl w:val="0"/>
          <w:numId w:val="3"/>
        </w:numPr>
        <w:spacing w:after="0" w:line="240" w:lineRule="auto"/>
        <w:ind w:left="567" w:hanging="425"/>
        <w:jc w:val="both"/>
        <w:rPr>
          <w:rFonts w:ascii="Arial" w:eastAsia="Calibri" w:hAnsi="Arial" w:cs="Arial"/>
        </w:rPr>
      </w:pPr>
      <w:r w:rsidRPr="00514BF4">
        <w:rPr>
          <w:rFonts w:ascii="Arial" w:eastAsia="Calibri" w:hAnsi="Arial" w:cs="Arial"/>
        </w:rPr>
        <w:t xml:space="preserve">Czy w udostępnionych pomieszczeniach jest sprawna wentylacja? Czy agregaty chłodnicze      w magazynach (jeżeli dotyczy) są sprawne? Jeżeli nie to czy obecny wykonawca je naprawi         i  w jakim terminie? </w:t>
      </w:r>
    </w:p>
    <w:p w:rsidR="00DC53A4" w:rsidRPr="00F60D5C" w:rsidRDefault="00F60D5C" w:rsidP="00DC53A4">
      <w:pPr>
        <w:spacing w:after="0" w:line="240" w:lineRule="auto"/>
        <w:ind w:left="142"/>
        <w:jc w:val="both"/>
        <w:rPr>
          <w:rFonts w:ascii="Arial" w:eastAsia="Calibri" w:hAnsi="Arial" w:cs="Arial"/>
          <w:b/>
        </w:rPr>
      </w:pPr>
      <w:r w:rsidRPr="00F60D5C">
        <w:rPr>
          <w:rFonts w:ascii="Arial" w:eastAsia="Calibri" w:hAnsi="Arial" w:cs="Arial"/>
          <w:b/>
        </w:rPr>
        <w:t>Wenty</w:t>
      </w:r>
      <w:r>
        <w:rPr>
          <w:rFonts w:ascii="Arial" w:eastAsia="Calibri" w:hAnsi="Arial" w:cs="Arial"/>
          <w:b/>
        </w:rPr>
        <w:t>lację</w:t>
      </w:r>
      <w:r w:rsidRPr="00F60D5C">
        <w:rPr>
          <w:rFonts w:ascii="Arial" w:eastAsia="Calibri" w:hAnsi="Arial" w:cs="Arial"/>
          <w:b/>
        </w:rPr>
        <w:t xml:space="preserve"> należy usprawnić i leży to w gestii Wykonawcy. Brak agregatów chłodniczych w magazynach.</w:t>
      </w:r>
    </w:p>
    <w:p w:rsidR="00514BF4" w:rsidRDefault="00514BF4" w:rsidP="00514BF4">
      <w:pPr>
        <w:numPr>
          <w:ilvl w:val="0"/>
          <w:numId w:val="3"/>
        </w:numPr>
        <w:overflowPunct w:val="0"/>
        <w:autoSpaceDE w:val="0"/>
        <w:autoSpaceDN w:val="0"/>
        <w:adjustRightInd w:val="0"/>
        <w:spacing w:after="0" w:line="240" w:lineRule="auto"/>
        <w:ind w:left="567" w:hanging="425"/>
        <w:jc w:val="both"/>
        <w:textAlignment w:val="baseline"/>
        <w:rPr>
          <w:rFonts w:ascii="Arial" w:eastAsia="Times New Roman" w:hAnsi="Arial" w:cs="Arial"/>
          <w:lang w:eastAsia="pl-PL"/>
        </w:rPr>
      </w:pPr>
      <w:r w:rsidRPr="00514BF4">
        <w:rPr>
          <w:rFonts w:ascii="Arial" w:eastAsia="Times New Roman" w:hAnsi="Arial" w:cs="Arial"/>
          <w:lang w:eastAsia="pl-PL"/>
        </w:rPr>
        <w:t>Czy są jakiekolwiek nakazy wydane przez SANEPID lub inne organy kontroli i czy zostaną wykonane przez dotychczasowego Wykonawcę usługi do dnia przejęcia pomieszczeń przez nowego Wykonawcę? Prosimy o udostępnienie kopii ostatnich protokołów wystawionych przez organy kontroli  dotyczących przedmiotu najmu.</w:t>
      </w:r>
    </w:p>
    <w:p w:rsidR="00F60D5C" w:rsidRPr="00F60D5C" w:rsidRDefault="00F60D5C" w:rsidP="00F60D5C">
      <w:pPr>
        <w:overflowPunct w:val="0"/>
        <w:autoSpaceDE w:val="0"/>
        <w:autoSpaceDN w:val="0"/>
        <w:adjustRightInd w:val="0"/>
        <w:spacing w:after="0" w:line="240" w:lineRule="auto"/>
        <w:ind w:left="567"/>
        <w:jc w:val="both"/>
        <w:textAlignment w:val="baseline"/>
        <w:rPr>
          <w:rFonts w:ascii="Arial" w:eastAsia="Times New Roman" w:hAnsi="Arial" w:cs="Arial"/>
          <w:b/>
          <w:lang w:eastAsia="pl-PL"/>
        </w:rPr>
      </w:pPr>
      <w:r w:rsidRPr="00F60D5C">
        <w:rPr>
          <w:rFonts w:ascii="Arial" w:eastAsia="Times New Roman" w:hAnsi="Arial" w:cs="Arial"/>
          <w:b/>
          <w:lang w:eastAsia="pl-PL"/>
        </w:rPr>
        <w:t>BRAK</w:t>
      </w:r>
      <w:r>
        <w:rPr>
          <w:rFonts w:ascii="Arial" w:eastAsia="Times New Roman" w:hAnsi="Arial" w:cs="Arial"/>
          <w:b/>
          <w:lang w:eastAsia="pl-PL"/>
        </w:rPr>
        <w:t>.</w:t>
      </w:r>
    </w:p>
    <w:p w:rsidR="00F60D5C" w:rsidRDefault="00514BF4" w:rsidP="00514BF4">
      <w:pPr>
        <w:numPr>
          <w:ilvl w:val="0"/>
          <w:numId w:val="3"/>
        </w:numPr>
        <w:overflowPunct w:val="0"/>
        <w:autoSpaceDE w:val="0"/>
        <w:autoSpaceDN w:val="0"/>
        <w:adjustRightInd w:val="0"/>
        <w:spacing w:after="0" w:line="240" w:lineRule="auto"/>
        <w:ind w:left="567" w:hanging="425"/>
        <w:jc w:val="both"/>
        <w:textAlignment w:val="baseline"/>
        <w:rPr>
          <w:rFonts w:ascii="Arial" w:eastAsia="Times New Roman" w:hAnsi="Arial" w:cs="Arial"/>
          <w:lang w:eastAsia="pl-PL"/>
        </w:rPr>
      </w:pPr>
      <w:r w:rsidRPr="00514BF4">
        <w:rPr>
          <w:rFonts w:ascii="Arial" w:eastAsia="Times New Roman" w:hAnsi="Arial" w:cs="Arial"/>
          <w:lang w:eastAsia="pl-PL"/>
        </w:rPr>
        <w:t>Prosimy o podanie kiedy były wykonywane przeglądy techniczne oraz podanie wyda</w:t>
      </w:r>
      <w:r w:rsidR="00F60D5C">
        <w:rPr>
          <w:rFonts w:ascii="Arial" w:eastAsia="Times New Roman" w:hAnsi="Arial" w:cs="Arial"/>
          <w:lang w:eastAsia="pl-PL"/>
        </w:rPr>
        <w:t xml:space="preserve">tków poniesionych na przeglądy: </w:t>
      </w:r>
      <w:r w:rsidRPr="00514BF4">
        <w:rPr>
          <w:rFonts w:ascii="Arial" w:eastAsia="Times New Roman" w:hAnsi="Arial" w:cs="Arial"/>
          <w:lang w:eastAsia="pl-PL"/>
        </w:rPr>
        <w:t>kominiarskie, poż</w:t>
      </w:r>
      <w:r w:rsidR="00F60D5C">
        <w:rPr>
          <w:rFonts w:ascii="Arial" w:eastAsia="Times New Roman" w:hAnsi="Arial" w:cs="Arial"/>
          <w:lang w:eastAsia="pl-PL"/>
        </w:rPr>
        <w:t>arowe, instalacji elektrycznych</w:t>
      </w:r>
      <w:r w:rsidRPr="00514BF4">
        <w:rPr>
          <w:rFonts w:ascii="Arial" w:eastAsia="Times New Roman" w:hAnsi="Arial" w:cs="Arial"/>
          <w:lang w:eastAsia="pl-PL"/>
        </w:rPr>
        <w:t>, wentylacji, instalacji gazowych oraz innych urządzeń budynku kuchni, z podz</w:t>
      </w:r>
      <w:r w:rsidR="00F60D5C">
        <w:rPr>
          <w:rFonts w:ascii="Arial" w:eastAsia="Times New Roman" w:hAnsi="Arial" w:cs="Arial"/>
          <w:lang w:eastAsia="pl-PL"/>
        </w:rPr>
        <w:t>iałem na rodzaj instalacji</w:t>
      </w:r>
      <w:r w:rsidRPr="00514BF4">
        <w:rPr>
          <w:rFonts w:ascii="Arial" w:eastAsia="Times New Roman" w:hAnsi="Arial" w:cs="Arial"/>
          <w:lang w:eastAsia="pl-PL"/>
        </w:rPr>
        <w:t xml:space="preserve"> </w:t>
      </w:r>
    </w:p>
    <w:p w:rsidR="00514BF4" w:rsidRDefault="00514BF4" w:rsidP="00F60D5C">
      <w:pPr>
        <w:overflowPunct w:val="0"/>
        <w:autoSpaceDE w:val="0"/>
        <w:autoSpaceDN w:val="0"/>
        <w:adjustRightInd w:val="0"/>
        <w:spacing w:after="0" w:line="240" w:lineRule="auto"/>
        <w:ind w:left="567"/>
        <w:jc w:val="both"/>
        <w:textAlignment w:val="baseline"/>
        <w:rPr>
          <w:rFonts w:ascii="Arial" w:eastAsia="Times New Roman" w:hAnsi="Arial" w:cs="Arial"/>
          <w:lang w:eastAsia="pl-PL"/>
        </w:rPr>
      </w:pPr>
      <w:r w:rsidRPr="00514BF4">
        <w:rPr>
          <w:rFonts w:ascii="Arial" w:eastAsia="Times New Roman" w:hAnsi="Arial" w:cs="Arial"/>
          <w:lang w:eastAsia="pl-PL"/>
        </w:rPr>
        <w:lastRenderedPageBreak/>
        <w:t xml:space="preserve">i koszt przeglądu technicznego oraz za jaki okres podano dane? </w:t>
      </w:r>
    </w:p>
    <w:p w:rsidR="00F60D5C" w:rsidRPr="00F60D5C" w:rsidRDefault="00F60D5C" w:rsidP="00F60D5C">
      <w:pPr>
        <w:overflowPunct w:val="0"/>
        <w:autoSpaceDE w:val="0"/>
        <w:autoSpaceDN w:val="0"/>
        <w:adjustRightInd w:val="0"/>
        <w:spacing w:after="0" w:line="240" w:lineRule="auto"/>
        <w:ind w:left="567"/>
        <w:jc w:val="both"/>
        <w:textAlignment w:val="baseline"/>
        <w:rPr>
          <w:rFonts w:ascii="Arial" w:eastAsia="Times New Roman" w:hAnsi="Arial" w:cs="Arial"/>
          <w:b/>
          <w:lang w:eastAsia="pl-PL"/>
        </w:rPr>
      </w:pPr>
      <w:r w:rsidRPr="00F60D5C">
        <w:rPr>
          <w:rFonts w:ascii="Arial" w:eastAsia="Times New Roman" w:hAnsi="Arial" w:cs="Arial"/>
          <w:b/>
          <w:lang w:eastAsia="pl-PL"/>
        </w:rPr>
        <w:t>Przegląd budowlany obiektu był wykonany w sierpniu 2017 roku.</w:t>
      </w:r>
      <w:r>
        <w:rPr>
          <w:rFonts w:ascii="Arial" w:eastAsia="Times New Roman" w:hAnsi="Arial" w:cs="Arial"/>
          <w:b/>
          <w:lang w:eastAsia="pl-PL"/>
        </w:rPr>
        <w:t xml:space="preserve"> Zamawiający nie posiada danych dot. wielkości wydatków poniesionych na przeglądy wynajmowanych pomieszczeń, ponieważ pomieszczenia te stanowią tylko część powierzchni budynku pralni - kuchni.</w:t>
      </w:r>
    </w:p>
    <w:p w:rsidR="00514BF4" w:rsidRDefault="00514BF4" w:rsidP="00514BF4">
      <w:pPr>
        <w:numPr>
          <w:ilvl w:val="0"/>
          <w:numId w:val="3"/>
        </w:numPr>
        <w:spacing w:after="0" w:line="240" w:lineRule="auto"/>
        <w:ind w:left="567" w:hanging="425"/>
        <w:jc w:val="both"/>
        <w:rPr>
          <w:rFonts w:ascii="Arial" w:eastAsia="Times New Roman" w:hAnsi="Arial" w:cs="Arial"/>
          <w:lang w:eastAsia="pl-PL"/>
        </w:rPr>
      </w:pPr>
      <w:r w:rsidRPr="00514BF4">
        <w:rPr>
          <w:rFonts w:ascii="Arial" w:eastAsia="Times New Roman" w:hAnsi="Arial" w:cs="Arial"/>
          <w:lang w:eastAsia="pl-PL"/>
        </w:rPr>
        <w:t>Czy Zamawiający wyrazi zgodę, aby czynsz związany z tytułu najmu był płatny przez potrącenie wzajemnych wierzytelności Zamawiającego i Wykonawcy wynikających z najmu     i umowy na wykonywanie usług. Dla poprawnego przeprowadzania potrącenia wzajemnych wierzytelności proponujemy ustalić jednolity termin płatności.</w:t>
      </w:r>
    </w:p>
    <w:p w:rsidR="00F60D5C" w:rsidRPr="00F60D5C" w:rsidRDefault="00F60D5C" w:rsidP="00F60D5C">
      <w:pPr>
        <w:spacing w:after="0" w:line="240" w:lineRule="auto"/>
        <w:ind w:left="567"/>
        <w:jc w:val="both"/>
        <w:rPr>
          <w:rFonts w:ascii="Arial" w:eastAsia="Times New Roman" w:hAnsi="Arial" w:cs="Arial"/>
          <w:b/>
          <w:lang w:eastAsia="pl-PL"/>
        </w:rPr>
      </w:pPr>
      <w:r w:rsidRPr="00F60D5C">
        <w:rPr>
          <w:rFonts w:ascii="Arial" w:eastAsia="Times New Roman" w:hAnsi="Arial" w:cs="Arial"/>
          <w:b/>
          <w:lang w:eastAsia="pl-PL"/>
        </w:rPr>
        <w:t>Zgodnie z SIWZ.</w:t>
      </w:r>
    </w:p>
    <w:p w:rsidR="00514BF4" w:rsidRPr="00514BF4" w:rsidRDefault="00514BF4" w:rsidP="00514BF4">
      <w:pPr>
        <w:numPr>
          <w:ilvl w:val="0"/>
          <w:numId w:val="3"/>
        </w:numPr>
        <w:spacing w:after="0" w:line="240" w:lineRule="auto"/>
        <w:ind w:left="567" w:hanging="425"/>
        <w:jc w:val="both"/>
        <w:rPr>
          <w:rFonts w:ascii="Arial" w:eastAsia="Times New Roman" w:hAnsi="Arial" w:cs="Arial"/>
          <w:lang w:eastAsia="pl-PL"/>
        </w:rPr>
      </w:pPr>
      <w:r w:rsidRPr="00514BF4">
        <w:rPr>
          <w:rFonts w:ascii="Arial" w:eastAsia="Times New Roman" w:hAnsi="Arial" w:cs="Arial"/>
          <w:lang w:eastAsia="pl-PL"/>
        </w:rPr>
        <w:t>W umowie proponujemy dodać, iż Wynajmujący oświadcza, że media potrzebne do wykonania przedmiotu umowy będzie dostarczał do najmowanych pomieszczeń w sposób ciągły. Najemca (Wykonawca) nie ponosi odpowiedzialność za nie wykonanie lub nienależyte wykonanie przedmiotu niniejszej umowy z powodu przerw w dostawach mediów.</w:t>
      </w:r>
    </w:p>
    <w:p w:rsidR="00F60D5C" w:rsidRPr="00F60D5C" w:rsidRDefault="00F60D5C" w:rsidP="00F60D5C">
      <w:pPr>
        <w:spacing w:after="0" w:line="240" w:lineRule="auto"/>
        <w:ind w:left="567"/>
        <w:jc w:val="both"/>
        <w:rPr>
          <w:rFonts w:ascii="Arial" w:eastAsia="Times New Roman" w:hAnsi="Arial" w:cs="Arial"/>
          <w:b/>
          <w:lang w:eastAsia="pl-PL"/>
        </w:rPr>
      </w:pPr>
      <w:r w:rsidRPr="00F60D5C">
        <w:rPr>
          <w:rFonts w:ascii="Arial" w:eastAsia="Times New Roman" w:hAnsi="Arial" w:cs="Arial"/>
          <w:b/>
          <w:lang w:eastAsia="pl-PL"/>
        </w:rPr>
        <w:t>Zgodnie z SIWZ.</w:t>
      </w:r>
    </w:p>
    <w:p w:rsidR="00F60D5C" w:rsidRDefault="00F60D5C" w:rsidP="00514BF4">
      <w:pPr>
        <w:tabs>
          <w:tab w:val="left" w:pos="357"/>
        </w:tabs>
        <w:spacing w:after="0" w:line="240" w:lineRule="auto"/>
        <w:jc w:val="right"/>
        <w:rPr>
          <w:rFonts w:ascii="Arial" w:eastAsia="Arial Unicode MS" w:hAnsi="Arial" w:cs="Arial"/>
          <w:bCs/>
          <w:lang w:eastAsia="pl-PL"/>
        </w:rPr>
      </w:pPr>
    </w:p>
    <w:p w:rsidR="00DA3694" w:rsidRDefault="00E61A2D" w:rsidP="001073E0">
      <w:pPr>
        <w:tabs>
          <w:tab w:val="left" w:pos="357"/>
        </w:tabs>
        <w:spacing w:after="0" w:line="240" w:lineRule="auto"/>
        <w:rPr>
          <w:rFonts w:ascii="Arial" w:eastAsia="Arial Unicode MS" w:hAnsi="Arial" w:cs="Arial"/>
          <w:bCs/>
          <w:lang w:eastAsia="pl-PL"/>
        </w:rPr>
      </w:pPr>
      <w:r>
        <w:rPr>
          <w:rFonts w:ascii="Arial" w:eastAsia="Arial Unicode MS" w:hAnsi="Arial" w:cs="Arial"/>
          <w:bCs/>
          <w:lang w:eastAsia="pl-PL"/>
        </w:rPr>
        <w:tab/>
      </w:r>
      <w:r>
        <w:rPr>
          <w:rFonts w:ascii="Arial" w:eastAsia="Arial Unicode MS" w:hAnsi="Arial" w:cs="Arial"/>
          <w:bCs/>
          <w:lang w:eastAsia="pl-PL"/>
        </w:rPr>
        <w:tab/>
      </w:r>
      <w:r>
        <w:rPr>
          <w:rFonts w:ascii="Arial" w:eastAsia="Arial Unicode MS" w:hAnsi="Arial" w:cs="Arial"/>
          <w:bCs/>
          <w:lang w:eastAsia="pl-PL"/>
        </w:rPr>
        <w:tab/>
      </w:r>
      <w:r>
        <w:rPr>
          <w:rFonts w:ascii="Arial" w:eastAsia="Arial Unicode MS" w:hAnsi="Arial" w:cs="Arial"/>
          <w:bCs/>
          <w:lang w:eastAsia="pl-PL"/>
        </w:rPr>
        <w:tab/>
      </w:r>
    </w:p>
    <w:p w:rsidR="00DA3694" w:rsidRDefault="00DA3694" w:rsidP="00DA3694">
      <w:pPr>
        <w:pStyle w:val="NormalnyWeb"/>
        <w:tabs>
          <w:tab w:val="left" w:pos="357"/>
        </w:tabs>
        <w:spacing w:before="0" w:after="0" w:line="240" w:lineRule="auto"/>
        <w:jc w:val="both"/>
        <w:rPr>
          <w:rFonts w:ascii="Arial" w:eastAsia="Times New Roman" w:hAnsi="Arial" w:cs="Arial"/>
          <w:b/>
          <w:sz w:val="22"/>
          <w:szCs w:val="22"/>
        </w:rPr>
      </w:pPr>
      <w:r>
        <w:rPr>
          <w:rFonts w:ascii="Arial" w:hAnsi="Arial" w:cs="Arial"/>
          <w:bCs/>
          <w:sz w:val="22"/>
          <w:szCs w:val="22"/>
        </w:rPr>
        <w:t xml:space="preserve">W związku z tym, że dokonana zmiana jest istotna, Zamawiający na podstawie art. 12a ust. </w:t>
      </w:r>
      <w:r w:rsidR="001073E0">
        <w:rPr>
          <w:rFonts w:ascii="Arial" w:hAnsi="Arial" w:cs="Arial"/>
          <w:bCs/>
          <w:sz w:val="22"/>
          <w:szCs w:val="22"/>
        </w:rPr>
        <w:t>2</w:t>
      </w:r>
      <w:r>
        <w:rPr>
          <w:rFonts w:ascii="Arial" w:hAnsi="Arial" w:cs="Arial"/>
          <w:bCs/>
          <w:sz w:val="22"/>
          <w:szCs w:val="22"/>
        </w:rPr>
        <w:t xml:space="preserve"> ustawy</w:t>
      </w:r>
      <w:r w:rsidR="000658EA">
        <w:rPr>
          <w:rFonts w:ascii="Arial" w:hAnsi="Arial" w:cs="Arial"/>
          <w:bCs/>
          <w:sz w:val="22"/>
          <w:szCs w:val="22"/>
        </w:rPr>
        <w:t xml:space="preserve"> </w:t>
      </w:r>
      <w:proofErr w:type="spellStart"/>
      <w:r w:rsidR="000658EA">
        <w:rPr>
          <w:rFonts w:ascii="Arial" w:hAnsi="Arial" w:cs="Arial"/>
          <w:bCs/>
          <w:sz w:val="22"/>
          <w:szCs w:val="22"/>
        </w:rPr>
        <w:t>Pzp</w:t>
      </w:r>
      <w:proofErr w:type="spellEnd"/>
      <w:r>
        <w:rPr>
          <w:rFonts w:ascii="Arial" w:hAnsi="Arial" w:cs="Arial"/>
          <w:bCs/>
          <w:sz w:val="22"/>
          <w:szCs w:val="22"/>
        </w:rPr>
        <w:t xml:space="preserve"> przedłuża termin składania ofert do dnia </w:t>
      </w:r>
      <w:r>
        <w:rPr>
          <w:rFonts w:ascii="Arial" w:hAnsi="Arial" w:cs="Arial"/>
          <w:b/>
          <w:bCs/>
          <w:sz w:val="22"/>
          <w:szCs w:val="22"/>
        </w:rPr>
        <w:t>1</w:t>
      </w:r>
      <w:r w:rsidR="001073E0">
        <w:rPr>
          <w:rFonts w:ascii="Arial" w:hAnsi="Arial" w:cs="Arial"/>
          <w:b/>
          <w:bCs/>
          <w:sz w:val="22"/>
          <w:szCs w:val="22"/>
        </w:rPr>
        <w:t>4</w:t>
      </w:r>
      <w:r w:rsidR="001073E0">
        <w:rPr>
          <w:rFonts w:ascii="Arial" w:hAnsi="Arial" w:cs="Arial"/>
          <w:b/>
          <w:sz w:val="22"/>
          <w:szCs w:val="22"/>
        </w:rPr>
        <w:t xml:space="preserve">.03.2018 </w:t>
      </w:r>
      <w:r>
        <w:rPr>
          <w:rFonts w:ascii="Arial" w:hAnsi="Arial" w:cs="Arial"/>
          <w:b/>
          <w:sz w:val="22"/>
          <w:szCs w:val="22"/>
        </w:rPr>
        <w:t>r.</w:t>
      </w:r>
      <w:r>
        <w:rPr>
          <w:rFonts w:ascii="Arial" w:hAnsi="Arial" w:cs="Arial"/>
          <w:bCs/>
          <w:sz w:val="22"/>
          <w:szCs w:val="22"/>
        </w:rPr>
        <w:t xml:space="preserve"> do godziny </w:t>
      </w:r>
      <w:r>
        <w:rPr>
          <w:rFonts w:ascii="Arial" w:hAnsi="Arial" w:cs="Arial"/>
          <w:b/>
          <w:sz w:val="22"/>
          <w:szCs w:val="22"/>
        </w:rPr>
        <w:t>10</w:t>
      </w:r>
      <w:r>
        <w:rPr>
          <w:rFonts w:ascii="Arial" w:hAnsi="Arial" w:cs="Arial"/>
          <w:b/>
          <w:sz w:val="22"/>
          <w:szCs w:val="22"/>
          <w:vertAlign w:val="superscript"/>
        </w:rPr>
        <w:t>00</w:t>
      </w:r>
      <w:r>
        <w:rPr>
          <w:rFonts w:ascii="Arial" w:hAnsi="Arial" w:cs="Arial"/>
          <w:bCs/>
          <w:sz w:val="22"/>
          <w:szCs w:val="22"/>
        </w:rPr>
        <w:t xml:space="preserve">. Komisyjne otwarcie ofert nastąpi w dniu </w:t>
      </w:r>
      <w:r w:rsidR="001073E0">
        <w:rPr>
          <w:rFonts w:ascii="Arial" w:hAnsi="Arial" w:cs="Arial"/>
          <w:b/>
          <w:sz w:val="22"/>
          <w:szCs w:val="22"/>
        </w:rPr>
        <w:t>14.</w:t>
      </w:r>
      <w:r>
        <w:rPr>
          <w:rFonts w:ascii="Arial" w:hAnsi="Arial" w:cs="Arial"/>
          <w:b/>
          <w:sz w:val="22"/>
          <w:szCs w:val="22"/>
        </w:rPr>
        <w:t>0</w:t>
      </w:r>
      <w:r w:rsidR="001073E0">
        <w:rPr>
          <w:rFonts w:ascii="Arial" w:hAnsi="Arial" w:cs="Arial"/>
          <w:b/>
          <w:sz w:val="22"/>
          <w:szCs w:val="22"/>
        </w:rPr>
        <w:t>3</w:t>
      </w:r>
      <w:r>
        <w:rPr>
          <w:rFonts w:ascii="Arial" w:hAnsi="Arial" w:cs="Arial"/>
          <w:b/>
          <w:sz w:val="22"/>
          <w:szCs w:val="22"/>
        </w:rPr>
        <w:t>.201</w:t>
      </w:r>
      <w:r w:rsidR="001073E0">
        <w:rPr>
          <w:rFonts w:ascii="Arial" w:hAnsi="Arial" w:cs="Arial"/>
          <w:b/>
          <w:sz w:val="22"/>
          <w:szCs w:val="22"/>
        </w:rPr>
        <w:t xml:space="preserve">8 </w:t>
      </w:r>
      <w:r>
        <w:rPr>
          <w:rFonts w:ascii="Arial" w:hAnsi="Arial" w:cs="Arial"/>
          <w:b/>
          <w:sz w:val="22"/>
          <w:szCs w:val="22"/>
        </w:rPr>
        <w:t xml:space="preserve">r. </w:t>
      </w:r>
      <w:r>
        <w:rPr>
          <w:rFonts w:ascii="Arial" w:hAnsi="Arial" w:cs="Arial"/>
          <w:bCs/>
          <w:sz w:val="22"/>
          <w:szCs w:val="22"/>
        </w:rPr>
        <w:t xml:space="preserve">o godz. </w:t>
      </w:r>
      <w:r>
        <w:rPr>
          <w:rFonts w:ascii="Arial" w:hAnsi="Arial" w:cs="Arial"/>
          <w:b/>
          <w:sz w:val="22"/>
          <w:szCs w:val="22"/>
        </w:rPr>
        <w:t>10</w:t>
      </w:r>
      <w:r>
        <w:rPr>
          <w:rFonts w:ascii="Arial" w:hAnsi="Arial" w:cs="Arial"/>
          <w:b/>
          <w:sz w:val="22"/>
          <w:szCs w:val="22"/>
          <w:vertAlign w:val="superscript"/>
        </w:rPr>
        <w:t xml:space="preserve">30 </w:t>
      </w:r>
      <w:r>
        <w:rPr>
          <w:rFonts w:ascii="Arial" w:hAnsi="Arial" w:cs="Arial"/>
          <w:bCs/>
          <w:sz w:val="22"/>
          <w:szCs w:val="22"/>
        </w:rPr>
        <w:t xml:space="preserve">w siedzibie Zamawiającego </w:t>
      </w:r>
      <w:r>
        <w:rPr>
          <w:rFonts w:ascii="Arial" w:hAnsi="Arial" w:cs="Arial"/>
          <w:bCs/>
          <w:sz w:val="22"/>
        </w:rPr>
        <w:t xml:space="preserve">w </w:t>
      </w:r>
      <w:r w:rsidR="001073E0">
        <w:rPr>
          <w:rFonts w:ascii="Arial" w:hAnsi="Arial" w:cs="Arial"/>
          <w:bCs/>
          <w:sz w:val="22"/>
        </w:rPr>
        <w:t>małej sali konferencyjnej nr 08a</w:t>
      </w:r>
      <w:r>
        <w:rPr>
          <w:rFonts w:ascii="Arial" w:hAnsi="Arial" w:cs="Arial"/>
          <w:bCs/>
          <w:sz w:val="22"/>
        </w:rPr>
        <w:t xml:space="preserve"> - niski parter</w:t>
      </w:r>
      <w:r>
        <w:rPr>
          <w:rFonts w:ascii="Arial" w:hAnsi="Arial" w:cs="Arial"/>
          <w:bCs/>
          <w:sz w:val="22"/>
          <w:szCs w:val="22"/>
        </w:rPr>
        <w:t>.</w:t>
      </w:r>
    </w:p>
    <w:p w:rsidR="00DA3694" w:rsidRDefault="00DA3694" w:rsidP="001D3654">
      <w:pPr>
        <w:tabs>
          <w:tab w:val="left" w:pos="357"/>
        </w:tabs>
        <w:spacing w:after="0" w:line="240" w:lineRule="auto"/>
        <w:rPr>
          <w:rFonts w:ascii="Arial" w:eastAsia="Arial Unicode MS" w:hAnsi="Arial" w:cs="Arial"/>
          <w:bCs/>
          <w:lang w:eastAsia="pl-PL"/>
        </w:rPr>
      </w:pPr>
    </w:p>
    <w:p w:rsidR="00514BF4" w:rsidRPr="00514BF4" w:rsidRDefault="001D3654" w:rsidP="00E61A2D">
      <w:pPr>
        <w:tabs>
          <w:tab w:val="left" w:pos="357"/>
        </w:tabs>
        <w:spacing w:after="0" w:line="240" w:lineRule="auto"/>
        <w:jc w:val="center"/>
        <w:rPr>
          <w:rFonts w:ascii="Arial" w:eastAsia="Arial Unicode MS" w:hAnsi="Arial" w:cs="Arial"/>
          <w:bCs/>
          <w:lang w:eastAsia="pl-PL"/>
        </w:rPr>
      </w:pPr>
      <w:r>
        <w:rPr>
          <w:rFonts w:ascii="Arial" w:eastAsia="Arial Unicode MS" w:hAnsi="Arial" w:cs="Arial"/>
          <w:bCs/>
          <w:lang w:eastAsia="pl-PL"/>
        </w:rPr>
        <w:tab/>
      </w:r>
      <w:r w:rsidR="00373636">
        <w:rPr>
          <w:rFonts w:ascii="Arial" w:eastAsia="Arial Unicode MS" w:hAnsi="Arial" w:cs="Arial"/>
          <w:bCs/>
          <w:lang w:eastAsia="pl-PL"/>
        </w:rPr>
        <w:t xml:space="preserve">        </w:t>
      </w:r>
      <w:r w:rsidR="00514BF4" w:rsidRPr="00514BF4">
        <w:rPr>
          <w:rFonts w:ascii="Arial" w:eastAsia="Arial Unicode MS" w:hAnsi="Arial" w:cs="Arial"/>
          <w:bCs/>
          <w:lang w:eastAsia="pl-PL"/>
        </w:rPr>
        <w:t>Podpisał:</w:t>
      </w:r>
    </w:p>
    <w:p w:rsidR="00373636" w:rsidRDefault="00373636" w:rsidP="00373636">
      <w:pPr>
        <w:pStyle w:val="Tekstpodstawowy3"/>
        <w:ind w:left="4247" w:firstLine="709"/>
        <w:rPr>
          <w:rFonts w:ascii="Arial" w:hAnsi="Arial" w:cs="Arial"/>
          <w:sz w:val="20"/>
        </w:rPr>
      </w:pPr>
      <w:r>
        <w:rPr>
          <w:rFonts w:ascii="Arial" w:hAnsi="Arial" w:cs="Arial"/>
          <w:sz w:val="20"/>
        </w:rPr>
        <w:t>Prezes Zarządu</w:t>
      </w:r>
    </w:p>
    <w:p w:rsidR="00373636" w:rsidRDefault="00373636" w:rsidP="00373636">
      <w:pPr>
        <w:pStyle w:val="Tekstpodstawowy3"/>
        <w:ind w:left="4956" w:firstLine="7"/>
        <w:rPr>
          <w:rFonts w:ascii="Arial" w:hAnsi="Arial" w:cs="Arial"/>
          <w:sz w:val="20"/>
        </w:rPr>
      </w:pPr>
      <w:r>
        <w:rPr>
          <w:rFonts w:ascii="Arial" w:hAnsi="Arial" w:cs="Arial"/>
          <w:sz w:val="20"/>
        </w:rPr>
        <w:t>„Kutnowski Szpital Samorządowy” Sp. z o.o.</w:t>
      </w:r>
    </w:p>
    <w:p w:rsidR="00373636" w:rsidRDefault="00373636" w:rsidP="00373636">
      <w:pPr>
        <w:ind w:left="4248" w:firstLine="708"/>
        <w:rPr>
          <w:rFonts w:ascii="Arial" w:hAnsi="Arial" w:cs="Arial"/>
          <w:sz w:val="20"/>
        </w:rPr>
      </w:pPr>
      <w:r>
        <w:rPr>
          <w:rFonts w:ascii="Arial" w:hAnsi="Arial" w:cs="Arial"/>
          <w:sz w:val="20"/>
        </w:rPr>
        <w:t>Marek Piotr Kiełczewski</w:t>
      </w:r>
    </w:p>
    <w:p w:rsidR="00373636" w:rsidRDefault="00373636" w:rsidP="00373636">
      <w:pPr>
        <w:spacing w:after="0"/>
        <w:ind w:left="4247" w:firstLine="709"/>
        <w:rPr>
          <w:rFonts w:ascii="Arial" w:hAnsi="Arial" w:cs="Arial"/>
          <w:sz w:val="20"/>
        </w:rPr>
      </w:pPr>
      <w:r>
        <w:rPr>
          <w:rFonts w:ascii="Arial" w:hAnsi="Arial" w:cs="Arial"/>
          <w:sz w:val="20"/>
        </w:rPr>
        <w:t>Członek Zarządu</w:t>
      </w:r>
    </w:p>
    <w:p w:rsidR="00373636" w:rsidRDefault="00373636" w:rsidP="00373636">
      <w:pPr>
        <w:spacing w:after="0"/>
        <w:ind w:left="4247" w:firstLine="709"/>
        <w:rPr>
          <w:rFonts w:ascii="Arial" w:hAnsi="Arial" w:cs="Arial"/>
          <w:sz w:val="20"/>
        </w:rPr>
      </w:pPr>
      <w:r>
        <w:rPr>
          <w:rFonts w:ascii="Arial" w:hAnsi="Arial" w:cs="Arial"/>
          <w:sz w:val="20"/>
        </w:rPr>
        <w:t>„Kutnowski Szpital Samorządowy” Sp. z o.o.</w:t>
      </w:r>
    </w:p>
    <w:p w:rsidR="00373636" w:rsidRDefault="00373636" w:rsidP="00373636">
      <w:pPr>
        <w:spacing w:after="0"/>
        <w:ind w:left="4247" w:firstLine="709"/>
        <w:rPr>
          <w:rFonts w:ascii="Arial" w:hAnsi="Arial" w:cs="Arial"/>
          <w:sz w:val="20"/>
        </w:rPr>
      </w:pPr>
      <w:r>
        <w:rPr>
          <w:rFonts w:ascii="Arial" w:hAnsi="Arial" w:cs="Arial"/>
          <w:sz w:val="20"/>
        </w:rPr>
        <w:t xml:space="preserve">Maciej </w:t>
      </w:r>
      <w:proofErr w:type="spellStart"/>
      <w:r>
        <w:rPr>
          <w:rFonts w:ascii="Arial" w:hAnsi="Arial" w:cs="Arial"/>
          <w:sz w:val="20"/>
        </w:rPr>
        <w:t>Nerowski</w:t>
      </w:r>
      <w:proofErr w:type="spellEnd"/>
    </w:p>
    <w:p w:rsidR="00514BF4" w:rsidRPr="00373636" w:rsidRDefault="00514BF4" w:rsidP="00514BF4">
      <w:pPr>
        <w:spacing w:after="0" w:line="240" w:lineRule="auto"/>
        <w:rPr>
          <w:rFonts w:ascii="Arial" w:eastAsia="Times New Roman" w:hAnsi="Arial" w:cs="Arial"/>
          <w:lang w:eastAsia="pl-PL"/>
        </w:rPr>
      </w:pPr>
    </w:p>
    <w:p w:rsidR="00514BF4" w:rsidRDefault="00514BF4" w:rsidP="00514BF4">
      <w:pPr>
        <w:spacing w:after="0" w:line="240" w:lineRule="auto"/>
        <w:rPr>
          <w:rFonts w:ascii="Arial" w:eastAsia="Times New Roman" w:hAnsi="Arial" w:cs="Arial"/>
          <w:u w:val="single"/>
          <w:lang w:eastAsia="pl-PL"/>
        </w:rPr>
      </w:pPr>
    </w:p>
    <w:p w:rsidR="00514BF4" w:rsidRDefault="00514BF4" w:rsidP="00514BF4">
      <w:pPr>
        <w:spacing w:after="0" w:line="240" w:lineRule="auto"/>
        <w:rPr>
          <w:rFonts w:ascii="Arial" w:eastAsia="Times New Roman" w:hAnsi="Arial" w:cs="Arial"/>
          <w:u w:val="single"/>
          <w:lang w:eastAsia="pl-PL"/>
        </w:rPr>
      </w:pPr>
    </w:p>
    <w:p w:rsidR="00247FF3" w:rsidRDefault="00247FF3" w:rsidP="00514BF4">
      <w:pPr>
        <w:spacing w:after="0" w:line="240" w:lineRule="auto"/>
        <w:rPr>
          <w:rFonts w:ascii="Arial" w:eastAsia="Times New Roman" w:hAnsi="Arial" w:cs="Arial"/>
          <w:u w:val="single"/>
          <w:lang w:eastAsia="pl-PL"/>
        </w:rPr>
      </w:pPr>
    </w:p>
    <w:p w:rsidR="00247FF3" w:rsidRDefault="00247FF3" w:rsidP="00514BF4">
      <w:pPr>
        <w:spacing w:after="0" w:line="240" w:lineRule="auto"/>
        <w:rPr>
          <w:rFonts w:ascii="Arial" w:eastAsia="Times New Roman" w:hAnsi="Arial" w:cs="Arial"/>
          <w:lang w:eastAsia="pl-PL"/>
        </w:rPr>
      </w:pPr>
      <w:bookmarkStart w:id="0" w:name="_GoBack"/>
      <w:bookmarkEnd w:id="0"/>
    </w:p>
    <w:p w:rsidR="00247FF3" w:rsidRPr="00514BF4" w:rsidRDefault="00247FF3" w:rsidP="00514BF4">
      <w:pPr>
        <w:spacing w:after="0" w:line="240" w:lineRule="auto"/>
        <w:rPr>
          <w:rFonts w:ascii="Arial" w:eastAsia="Times New Roman" w:hAnsi="Arial" w:cs="Arial"/>
          <w:lang w:eastAsia="pl-PL"/>
        </w:rPr>
      </w:pPr>
    </w:p>
    <w:p w:rsidR="00514BF4" w:rsidRPr="00514BF4" w:rsidRDefault="00514BF4" w:rsidP="00514BF4">
      <w:pPr>
        <w:spacing w:after="0" w:line="240" w:lineRule="auto"/>
        <w:rPr>
          <w:rFonts w:ascii="Arial" w:eastAsia="Times New Roman" w:hAnsi="Arial" w:cs="Arial"/>
          <w:lang w:eastAsia="pl-PL"/>
        </w:rPr>
      </w:pPr>
      <w:r w:rsidRPr="00514BF4">
        <w:rPr>
          <w:rFonts w:ascii="Arial" w:eastAsia="Times New Roman" w:hAnsi="Arial" w:cs="Arial"/>
          <w:u w:val="single"/>
          <w:lang w:eastAsia="pl-PL"/>
        </w:rPr>
        <w:t xml:space="preserve">Do wiadomości </w:t>
      </w:r>
    </w:p>
    <w:p w:rsidR="00514BF4" w:rsidRPr="00514BF4" w:rsidRDefault="00514BF4" w:rsidP="00514BF4">
      <w:pPr>
        <w:spacing w:after="0" w:line="240" w:lineRule="auto"/>
        <w:jc w:val="both"/>
        <w:rPr>
          <w:rFonts w:ascii="Arial" w:eastAsia="Times New Roman" w:hAnsi="Arial" w:cs="Arial"/>
          <w:lang w:eastAsia="pl-PL"/>
        </w:rPr>
      </w:pPr>
      <w:r w:rsidRPr="00514BF4">
        <w:rPr>
          <w:rFonts w:ascii="Arial" w:eastAsia="Times New Roman" w:hAnsi="Arial" w:cs="Arial"/>
          <w:lang w:eastAsia="pl-PL"/>
        </w:rPr>
        <w:t xml:space="preserve">Wyjaśnienia zostają umieszczone </w:t>
      </w:r>
    </w:p>
    <w:p w:rsidR="00514BF4" w:rsidRPr="00514BF4" w:rsidRDefault="00514BF4" w:rsidP="00514BF4">
      <w:pPr>
        <w:tabs>
          <w:tab w:val="left" w:pos="357"/>
        </w:tabs>
        <w:spacing w:after="0" w:line="240" w:lineRule="auto"/>
        <w:rPr>
          <w:rFonts w:ascii="Arial" w:eastAsia="Arial Unicode MS" w:hAnsi="Arial" w:cs="Arial"/>
          <w:lang w:eastAsia="pl-PL"/>
        </w:rPr>
      </w:pPr>
      <w:r w:rsidRPr="00514BF4">
        <w:rPr>
          <w:rFonts w:ascii="Arial" w:eastAsia="Arial Unicode MS" w:hAnsi="Arial" w:cs="Arial"/>
          <w:lang w:eastAsia="pl-PL"/>
        </w:rPr>
        <w:t>na stronie internetowej Zamawiającego</w:t>
      </w:r>
    </w:p>
    <w:p w:rsidR="00514BF4" w:rsidRPr="00514BF4" w:rsidRDefault="00514BF4" w:rsidP="00514BF4">
      <w:pPr>
        <w:rPr>
          <w:rFonts w:ascii="Arial" w:hAnsi="Arial" w:cs="Arial"/>
        </w:rPr>
      </w:pPr>
    </w:p>
    <w:p w:rsidR="009505DD" w:rsidRPr="00514BF4" w:rsidRDefault="009505DD">
      <w:pPr>
        <w:rPr>
          <w:rFonts w:ascii="Arial" w:hAnsi="Arial" w:cs="Arial"/>
        </w:rPr>
      </w:pPr>
    </w:p>
    <w:sectPr w:rsidR="009505DD" w:rsidRPr="00514BF4" w:rsidSect="00514BF4">
      <w:pgSz w:w="11906" w:h="16838"/>
      <w:pgMar w:top="567"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31342"/>
    <w:multiLevelType w:val="hybridMultilevel"/>
    <w:tmpl w:val="05447EAE"/>
    <w:lvl w:ilvl="0" w:tplc="CACEE85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
    <w:nsid w:val="4CA34C65"/>
    <w:multiLevelType w:val="hybridMultilevel"/>
    <w:tmpl w:val="4F864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DA55910"/>
    <w:multiLevelType w:val="hybridMultilevel"/>
    <w:tmpl w:val="05DACE40"/>
    <w:lvl w:ilvl="0" w:tplc="5C1E7CFA">
      <w:start w:val="2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73666B4F"/>
    <w:multiLevelType w:val="hybridMultilevel"/>
    <w:tmpl w:val="204AFB8C"/>
    <w:lvl w:ilvl="0" w:tplc="0415000F">
      <w:start w:val="1"/>
      <w:numFmt w:val="decimal"/>
      <w:lvlText w:val="%1."/>
      <w:lvlJc w:val="left"/>
      <w:pPr>
        <w:tabs>
          <w:tab w:val="num" w:pos="1800"/>
        </w:tabs>
        <w:ind w:left="1800" w:hanging="360"/>
      </w:pPr>
    </w:lvl>
    <w:lvl w:ilvl="1" w:tplc="EDC07350">
      <w:start w:val="1"/>
      <w:numFmt w:val="decimal"/>
      <w:lvlText w:val="%2)"/>
      <w:lvlJc w:val="left"/>
      <w:pPr>
        <w:tabs>
          <w:tab w:val="num" w:pos="801"/>
        </w:tabs>
        <w:ind w:left="801" w:hanging="375"/>
      </w:pPr>
      <w:rPr>
        <w:rFonts w:hint="default"/>
      </w:rPr>
    </w:lvl>
    <w:lvl w:ilvl="2" w:tplc="CFD84CE4">
      <w:start w:val="1"/>
      <w:numFmt w:val="bullet"/>
      <w:lvlText w:val="-"/>
      <w:lvlJc w:val="left"/>
      <w:pPr>
        <w:tabs>
          <w:tab w:val="num" w:pos="3420"/>
        </w:tabs>
        <w:ind w:left="3420" w:hanging="360"/>
      </w:pPr>
      <w:rPr>
        <w:rFonts w:ascii="Times New Roman" w:eastAsia="Times New Roman" w:hAnsi="Times New Roman" w:cs="Times New Roman" w:hint="default"/>
      </w:rPr>
    </w:lvl>
    <w:lvl w:ilvl="3" w:tplc="0415000F">
      <w:start w:val="1"/>
      <w:numFmt w:val="decimal"/>
      <w:lvlText w:val="%4."/>
      <w:lvlJc w:val="left"/>
      <w:pPr>
        <w:tabs>
          <w:tab w:val="num" w:pos="3960"/>
        </w:tabs>
        <w:ind w:left="3960" w:hanging="360"/>
      </w:pPr>
    </w:lvl>
    <w:lvl w:ilvl="4" w:tplc="AF20FA80">
      <w:start w:val="4"/>
      <w:numFmt w:val="decimal"/>
      <w:lvlText w:val="%5"/>
      <w:lvlJc w:val="left"/>
      <w:pPr>
        <w:tabs>
          <w:tab w:val="num" w:pos="4680"/>
        </w:tabs>
        <w:ind w:left="4680" w:hanging="360"/>
      </w:pPr>
      <w:rPr>
        <w:rFonts w:cs="Arial" w:hint="default"/>
        <w:i w:val="0"/>
      </w:r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F4"/>
    <w:rsid w:val="00004C26"/>
    <w:rsid w:val="00017D40"/>
    <w:rsid w:val="000658EA"/>
    <w:rsid w:val="001073E0"/>
    <w:rsid w:val="001D3654"/>
    <w:rsid w:val="001F1CAA"/>
    <w:rsid w:val="00247FF3"/>
    <w:rsid w:val="00373636"/>
    <w:rsid w:val="00451D9C"/>
    <w:rsid w:val="00514BF4"/>
    <w:rsid w:val="005C7846"/>
    <w:rsid w:val="0072119E"/>
    <w:rsid w:val="009412C5"/>
    <w:rsid w:val="009505DD"/>
    <w:rsid w:val="00B45CF1"/>
    <w:rsid w:val="00BE75F1"/>
    <w:rsid w:val="00D13CAD"/>
    <w:rsid w:val="00D62BA4"/>
    <w:rsid w:val="00DA3694"/>
    <w:rsid w:val="00DC4C60"/>
    <w:rsid w:val="00DC53A4"/>
    <w:rsid w:val="00E61A2D"/>
    <w:rsid w:val="00F30E71"/>
    <w:rsid w:val="00F60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4BF4"/>
    <w:pPr>
      <w:ind w:left="720"/>
      <w:contextualSpacing/>
    </w:pPr>
  </w:style>
  <w:style w:type="paragraph" w:styleId="Tekstdymka">
    <w:name w:val="Balloon Text"/>
    <w:basedOn w:val="Normalny"/>
    <w:link w:val="TekstdymkaZnak"/>
    <w:uiPriority w:val="99"/>
    <w:semiHidden/>
    <w:unhideWhenUsed/>
    <w:rsid w:val="00247F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7FF3"/>
    <w:rPr>
      <w:rFonts w:ascii="Tahoma" w:hAnsi="Tahoma" w:cs="Tahoma"/>
      <w:sz w:val="16"/>
      <w:szCs w:val="16"/>
    </w:rPr>
  </w:style>
  <w:style w:type="paragraph" w:styleId="NormalnyWeb">
    <w:name w:val="Normal (Web)"/>
    <w:basedOn w:val="Normalny"/>
    <w:rsid w:val="00DA3694"/>
    <w:pPr>
      <w:suppressAutoHyphens/>
      <w:spacing w:before="280" w:after="142" w:line="288" w:lineRule="auto"/>
    </w:pPr>
    <w:rPr>
      <w:rFonts w:ascii="Arial Unicode MS" w:eastAsia="Arial Unicode MS" w:hAnsi="Arial Unicode MS" w:cs="Arial Unicode MS"/>
      <w:sz w:val="24"/>
      <w:szCs w:val="24"/>
      <w:lang w:eastAsia="ar-SA"/>
    </w:rPr>
  </w:style>
  <w:style w:type="paragraph" w:styleId="Tekstpodstawowy3">
    <w:name w:val="Body Text 3"/>
    <w:basedOn w:val="Normalny"/>
    <w:link w:val="Tekstpodstawowy3Znak"/>
    <w:semiHidden/>
    <w:unhideWhenUsed/>
    <w:rsid w:val="00373636"/>
    <w:pPr>
      <w:suppressAutoHyphens/>
      <w:spacing w:after="0" w:line="240" w:lineRule="auto"/>
    </w:pPr>
    <w:rPr>
      <w:rFonts w:ascii="Times New Roman" w:eastAsia="Times New Roman" w:hAnsi="Times New Roman" w:cs="Times New Roman"/>
      <w:color w:val="000000"/>
      <w:sz w:val="24"/>
      <w:szCs w:val="20"/>
      <w:lang w:eastAsia="ar-SA"/>
    </w:rPr>
  </w:style>
  <w:style w:type="character" w:customStyle="1" w:styleId="Tekstpodstawowy3Znak">
    <w:name w:val="Tekst podstawowy 3 Znak"/>
    <w:basedOn w:val="Domylnaczcionkaakapitu"/>
    <w:link w:val="Tekstpodstawowy3"/>
    <w:semiHidden/>
    <w:rsid w:val="00373636"/>
    <w:rPr>
      <w:rFonts w:ascii="Times New Roman" w:eastAsia="Times New Roman" w:hAnsi="Times New Roman" w:cs="Times New Roman"/>
      <w:color w:val="000000"/>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4BF4"/>
    <w:pPr>
      <w:ind w:left="720"/>
      <w:contextualSpacing/>
    </w:pPr>
  </w:style>
  <w:style w:type="paragraph" w:styleId="Tekstdymka">
    <w:name w:val="Balloon Text"/>
    <w:basedOn w:val="Normalny"/>
    <w:link w:val="TekstdymkaZnak"/>
    <w:uiPriority w:val="99"/>
    <w:semiHidden/>
    <w:unhideWhenUsed/>
    <w:rsid w:val="00247F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7FF3"/>
    <w:rPr>
      <w:rFonts w:ascii="Tahoma" w:hAnsi="Tahoma" w:cs="Tahoma"/>
      <w:sz w:val="16"/>
      <w:szCs w:val="16"/>
    </w:rPr>
  </w:style>
  <w:style w:type="paragraph" w:styleId="NormalnyWeb">
    <w:name w:val="Normal (Web)"/>
    <w:basedOn w:val="Normalny"/>
    <w:rsid w:val="00DA3694"/>
    <w:pPr>
      <w:suppressAutoHyphens/>
      <w:spacing w:before="280" w:after="142" w:line="288" w:lineRule="auto"/>
    </w:pPr>
    <w:rPr>
      <w:rFonts w:ascii="Arial Unicode MS" w:eastAsia="Arial Unicode MS" w:hAnsi="Arial Unicode MS" w:cs="Arial Unicode MS"/>
      <w:sz w:val="24"/>
      <w:szCs w:val="24"/>
      <w:lang w:eastAsia="ar-SA"/>
    </w:rPr>
  </w:style>
  <w:style w:type="paragraph" w:styleId="Tekstpodstawowy3">
    <w:name w:val="Body Text 3"/>
    <w:basedOn w:val="Normalny"/>
    <w:link w:val="Tekstpodstawowy3Znak"/>
    <w:semiHidden/>
    <w:unhideWhenUsed/>
    <w:rsid w:val="00373636"/>
    <w:pPr>
      <w:suppressAutoHyphens/>
      <w:spacing w:after="0" w:line="240" w:lineRule="auto"/>
    </w:pPr>
    <w:rPr>
      <w:rFonts w:ascii="Times New Roman" w:eastAsia="Times New Roman" w:hAnsi="Times New Roman" w:cs="Times New Roman"/>
      <w:color w:val="000000"/>
      <w:sz w:val="24"/>
      <w:szCs w:val="20"/>
      <w:lang w:eastAsia="ar-SA"/>
    </w:rPr>
  </w:style>
  <w:style w:type="character" w:customStyle="1" w:styleId="Tekstpodstawowy3Znak">
    <w:name w:val="Tekst podstawowy 3 Znak"/>
    <w:basedOn w:val="Domylnaczcionkaakapitu"/>
    <w:link w:val="Tekstpodstawowy3"/>
    <w:semiHidden/>
    <w:rsid w:val="00373636"/>
    <w:rPr>
      <w:rFonts w:ascii="Times New Roman" w:eastAsia="Times New Roman" w:hAnsi="Times New Roman"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6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2DB9-3850-455E-930E-55099ECD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2849</Words>
  <Characters>17100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2018-02-26T09:57:00Z</cp:lastPrinted>
  <dcterms:created xsi:type="dcterms:W3CDTF">2018-02-13T11:41:00Z</dcterms:created>
  <dcterms:modified xsi:type="dcterms:W3CDTF">2018-02-26T13:04:00Z</dcterms:modified>
</cp:coreProperties>
</file>